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5C" w:rsidRDefault="00C34B5C" w:rsidP="00D10919"/>
    <w:p w:rsidR="00C34B5C" w:rsidRDefault="00C34B5C" w:rsidP="00D10919"/>
    <w:p w:rsidR="00C34B5C" w:rsidRDefault="00C34B5C" w:rsidP="00D10919"/>
    <w:p w:rsidR="00C34B5C" w:rsidRDefault="00C34B5C" w:rsidP="00D10919"/>
    <w:p w:rsidR="00C34B5C" w:rsidRDefault="00C34B5C" w:rsidP="00D10919"/>
    <w:p w:rsidR="00C34B5C" w:rsidRDefault="00C34B5C" w:rsidP="00D10919"/>
    <w:p w:rsidR="00C34B5C" w:rsidRDefault="00C34B5C" w:rsidP="00D10919"/>
    <w:p w:rsidR="005C1A48" w:rsidRDefault="005C1A48" w:rsidP="005C1A48"/>
    <w:p w:rsidR="005C1A48" w:rsidRDefault="005C1A48" w:rsidP="005C1A48"/>
    <w:p w:rsidR="005C1A48" w:rsidRDefault="005C1A48" w:rsidP="005C1A48"/>
    <w:p w:rsidR="00D10919" w:rsidRDefault="00D10919" w:rsidP="005C1A48"/>
    <w:p w:rsidR="00D10919" w:rsidRDefault="00D10919" w:rsidP="005C1A48"/>
    <w:p w:rsidR="00D10919" w:rsidRDefault="00D10919" w:rsidP="005C1A48"/>
    <w:p w:rsidR="00D10919" w:rsidRDefault="00D10919" w:rsidP="005C1A48"/>
    <w:p w:rsidR="00D10919" w:rsidRDefault="00D10919" w:rsidP="005C1A48"/>
    <w:p w:rsidR="00D10919" w:rsidRDefault="00D10919" w:rsidP="005C1A48"/>
    <w:p w:rsidR="00D10919" w:rsidRDefault="00D10919" w:rsidP="005C1A48"/>
    <w:p w:rsidR="00D10919" w:rsidRDefault="00D10919" w:rsidP="005C1A48"/>
    <w:p w:rsidR="005C1A48" w:rsidRDefault="001A6122" w:rsidP="005C1A48">
      <w:pPr>
        <w:pStyle w:val="SCT"/>
        <w:spacing w:before="0"/>
        <w:jc w:val="center"/>
        <w:rPr>
          <w:b/>
          <w:color w:val="055F0F"/>
          <w:sz w:val="36"/>
          <w:szCs w:val="36"/>
        </w:rPr>
      </w:pPr>
      <w:r>
        <w:rPr>
          <w:b/>
          <w:color w:val="055F0F"/>
          <w:sz w:val="36"/>
          <w:szCs w:val="36"/>
        </w:rPr>
        <w:t>Guide</w:t>
      </w:r>
      <w:r w:rsidR="00C34B5C" w:rsidRPr="00C34B5C">
        <w:rPr>
          <w:b/>
          <w:color w:val="055F0F"/>
          <w:sz w:val="36"/>
          <w:szCs w:val="36"/>
        </w:rPr>
        <w:t xml:space="preserve"> Specification for Materials and Construction of Jointed Concrete Pavement </w:t>
      </w:r>
      <w:r w:rsidR="00736F01">
        <w:rPr>
          <w:b/>
          <w:color w:val="055F0F"/>
          <w:sz w:val="36"/>
          <w:szCs w:val="36"/>
        </w:rPr>
        <w:t>for Streets and Local Roads</w:t>
      </w:r>
    </w:p>
    <w:p w:rsidR="005C1A48" w:rsidRDefault="005C1A48" w:rsidP="005C1A48"/>
    <w:p w:rsidR="005C1A48" w:rsidRPr="005C1A48" w:rsidRDefault="005C1A48" w:rsidP="005C1A48"/>
    <w:p w:rsidR="005C1A48" w:rsidRDefault="005C1A48" w:rsidP="005C1A48">
      <w:pPr>
        <w:pStyle w:val="ART"/>
        <w:numPr>
          <w:ilvl w:val="0"/>
          <w:numId w:val="0"/>
        </w:numPr>
        <w:spacing w:before="0"/>
        <w:ind w:left="864" w:hanging="864"/>
      </w:pPr>
    </w:p>
    <w:p w:rsidR="005C1A48" w:rsidRPr="00D10919" w:rsidRDefault="00976970" w:rsidP="005C1A48">
      <w:pPr>
        <w:pStyle w:val="PR1"/>
        <w:numPr>
          <w:ilvl w:val="0"/>
          <w:numId w:val="0"/>
        </w:numPr>
        <w:spacing w:before="0"/>
        <w:jc w:val="center"/>
        <w:rPr>
          <w:b/>
          <w:color w:val="05550F"/>
          <w:sz w:val="36"/>
          <w:szCs w:val="36"/>
        </w:rPr>
      </w:pPr>
      <w:r>
        <w:rPr>
          <w:b/>
          <w:color w:val="05550F"/>
          <w:sz w:val="36"/>
          <w:szCs w:val="36"/>
        </w:rPr>
        <w:t>April</w:t>
      </w:r>
      <w:r w:rsidR="00311725">
        <w:rPr>
          <w:b/>
          <w:color w:val="05550F"/>
          <w:sz w:val="36"/>
          <w:szCs w:val="36"/>
        </w:rPr>
        <w:t xml:space="preserve"> </w:t>
      </w:r>
      <w:r w:rsidR="005C1A48" w:rsidRPr="00D10919">
        <w:rPr>
          <w:b/>
          <w:color w:val="05550F"/>
          <w:sz w:val="36"/>
          <w:szCs w:val="36"/>
        </w:rPr>
        <w:t>2012</w:t>
      </w:r>
    </w:p>
    <w:p w:rsidR="00C51A7E" w:rsidRDefault="00C51A7E"/>
    <w:p w:rsidR="00C51A7E" w:rsidRDefault="00C51A7E">
      <w:pPr>
        <w:sectPr w:rsidR="00C51A7E" w:rsidSect="00D10919">
          <w:headerReference w:type="default" r:id="rId8"/>
          <w:footerReference w:type="default" r:id="rId9"/>
          <w:footnotePr>
            <w:numRestart w:val="eachSect"/>
          </w:footnotePr>
          <w:endnotePr>
            <w:numFmt w:val="decimal"/>
          </w:endnotePr>
          <w:pgSz w:w="12240" w:h="15840"/>
          <w:pgMar w:top="1440" w:right="1440" w:bottom="1440" w:left="1440" w:header="720" w:footer="720" w:gutter="0"/>
          <w:pgBorders w:offsetFrom="page">
            <w:top w:val="thinThickLargeGap" w:sz="24" w:space="24" w:color="05550F"/>
            <w:left w:val="thinThickLargeGap" w:sz="24" w:space="24" w:color="05550F"/>
            <w:bottom w:val="thickThinLargeGap" w:sz="24" w:space="24" w:color="05550F"/>
            <w:right w:val="thickThinLargeGap" w:sz="24" w:space="24" w:color="05550F"/>
          </w:pgBorders>
          <w:cols w:space="720"/>
          <w:docGrid w:linePitch="299"/>
        </w:sectPr>
      </w:pPr>
    </w:p>
    <w:p w:rsidR="00AD1125" w:rsidRDefault="00AD1125" w:rsidP="00C51A7E"/>
    <w:p w:rsidR="00AD1125" w:rsidRPr="00AD1125" w:rsidRDefault="00AD1125" w:rsidP="00C51A7E">
      <w:pPr>
        <w:pStyle w:val="PR1"/>
        <w:numPr>
          <w:ilvl w:val="0"/>
          <w:numId w:val="0"/>
        </w:numPr>
        <w:spacing w:before="0"/>
        <w:rPr>
          <w:b/>
        </w:rPr>
      </w:pPr>
      <w:r w:rsidRPr="00AD1125">
        <w:rPr>
          <w:b/>
        </w:rPr>
        <w:t>Disclaimer</w:t>
      </w:r>
    </w:p>
    <w:p w:rsidR="00AD1125" w:rsidRDefault="00AD1125" w:rsidP="00C51A7E">
      <w:pPr>
        <w:pStyle w:val="PR1"/>
        <w:numPr>
          <w:ilvl w:val="0"/>
          <w:numId w:val="0"/>
        </w:numPr>
        <w:spacing w:before="0"/>
      </w:pPr>
    </w:p>
    <w:p w:rsidR="005C1A48" w:rsidRDefault="00AD1125" w:rsidP="00AD1125">
      <w:pPr>
        <w:pStyle w:val="PR1"/>
        <w:numPr>
          <w:ilvl w:val="0"/>
          <w:numId w:val="0"/>
        </w:numPr>
        <w:spacing w:before="0"/>
      </w:pPr>
      <w:r>
        <w:t xml:space="preserve">The information contained herein is provided for use by professional personnel who are competent to evaluate the significance and limitations of the information provided and who will accept total responsibility for the application of this information.  The project Engineer of Record </w:t>
      </w:r>
      <w:r w:rsidR="004E3A50">
        <w:t>is</w:t>
      </w:r>
      <w:r>
        <w:t xml:space="preserve"> responsible for the review and acceptance of the materials and construction specifications.  The recommended specification requirements, criteria, and language herein reflect the </w:t>
      </w:r>
      <w:r w:rsidR="00033C65">
        <w:t>professional knowledge and experience</w:t>
      </w:r>
      <w:r>
        <w:t xml:space="preserve"> of the National Ready Mixed Concrete Association (NRMCA). However, NRMCA makes no representations or warranties concerning the fitness of this information for any particular application or installation and DISCLAIMS any and all RESPONSIBILITY and LIABILITY for the accuracy of and the application of the information provided to the full extent of the law.</w:t>
      </w:r>
    </w:p>
    <w:p w:rsidR="00AD1125" w:rsidRDefault="00AD1125">
      <w:r>
        <w:br w:type="page"/>
      </w:r>
    </w:p>
    <w:p w:rsidR="00AD1125" w:rsidRDefault="00AD1125" w:rsidP="00AD1125">
      <w:pPr>
        <w:pStyle w:val="PR1"/>
        <w:numPr>
          <w:ilvl w:val="0"/>
          <w:numId w:val="0"/>
        </w:numPr>
        <w:spacing w:before="0"/>
      </w:pPr>
    </w:p>
    <w:p w:rsidR="00AD1125" w:rsidRPr="00AD1125" w:rsidRDefault="00AD1125" w:rsidP="00AD1125">
      <w:pPr>
        <w:pStyle w:val="PR1"/>
        <w:numPr>
          <w:ilvl w:val="0"/>
          <w:numId w:val="0"/>
        </w:numPr>
        <w:spacing w:before="0"/>
        <w:rPr>
          <w:b/>
        </w:rPr>
      </w:pPr>
      <w:r w:rsidRPr="00AD1125">
        <w:rPr>
          <w:b/>
        </w:rPr>
        <w:t>Introduction</w:t>
      </w:r>
    </w:p>
    <w:p w:rsidR="00AD1125" w:rsidRDefault="00AD1125" w:rsidP="00AD1125">
      <w:pPr>
        <w:pStyle w:val="PR1"/>
        <w:numPr>
          <w:ilvl w:val="0"/>
          <w:numId w:val="0"/>
        </w:numPr>
        <w:spacing w:before="0"/>
      </w:pPr>
    </w:p>
    <w:p w:rsidR="00630DA1" w:rsidRDefault="00CE4F24" w:rsidP="00AD1125">
      <w:pPr>
        <w:pStyle w:val="PR1"/>
        <w:numPr>
          <w:ilvl w:val="0"/>
          <w:numId w:val="0"/>
        </w:numPr>
        <w:spacing w:before="0"/>
      </w:pPr>
      <w:r>
        <w:t>The following specification has been developed for use by owners and their design consultants to define material and construction requirements, criteria, and expectations of material suppliers and construction contractors. The definitions, test methods, and quality requirements are considered current state of the practice for the industry at the time of publication. T</w:t>
      </w:r>
      <w:r w:rsidRPr="004E3A50">
        <w:t xml:space="preserve">his document is a recommended </w:t>
      </w:r>
      <w:r>
        <w:t xml:space="preserve">guide </w:t>
      </w:r>
      <w:r w:rsidRPr="004E3A50">
        <w:t>specification and has not been developed through a consensus process typical of industry standards that can be referenced. It should not be incorporated by reference in project specifications or contract documents.</w:t>
      </w:r>
    </w:p>
    <w:p w:rsidR="00C81C27" w:rsidRDefault="00C81C27" w:rsidP="00AD1125">
      <w:pPr>
        <w:pStyle w:val="PR1"/>
        <w:numPr>
          <w:ilvl w:val="0"/>
          <w:numId w:val="0"/>
        </w:numPr>
        <w:spacing w:before="0"/>
      </w:pPr>
    </w:p>
    <w:p w:rsidR="00CE4F24" w:rsidRDefault="007F0AE1" w:rsidP="007F0AE1">
      <w:pPr>
        <w:pStyle w:val="PR1"/>
        <w:numPr>
          <w:ilvl w:val="0"/>
          <w:numId w:val="0"/>
        </w:numPr>
        <w:spacing w:before="0"/>
        <w:outlineLvl w:val="9"/>
      </w:pPr>
      <w:r>
        <w:t xml:space="preserve">Jointed unreinforced </w:t>
      </w:r>
      <w:r w:rsidR="00C14EDC">
        <w:t>streets and local roads</w:t>
      </w:r>
      <w:r>
        <w:t xml:space="preserve"> may be designed using various methods; however, NRMCA recommends using the American Concrete Institute (ACI) procedure 3</w:t>
      </w:r>
      <w:r w:rsidR="000C26F4">
        <w:t>25.12</w:t>
      </w:r>
      <w:r>
        <w:t>R-0</w:t>
      </w:r>
      <w:r w:rsidR="000C26F4">
        <w:t>2</w:t>
      </w:r>
      <w:r>
        <w:t xml:space="preserve"> </w:t>
      </w:r>
      <w:r w:rsidRPr="008150F5">
        <w:rPr>
          <w:i/>
        </w:rPr>
        <w:t xml:space="preserve">Guide for the Design of </w:t>
      </w:r>
      <w:r w:rsidR="000C26F4">
        <w:rPr>
          <w:i/>
        </w:rPr>
        <w:t xml:space="preserve">Jointed </w:t>
      </w:r>
      <w:r w:rsidRPr="008150F5">
        <w:rPr>
          <w:i/>
        </w:rPr>
        <w:t>Concrete Pa</w:t>
      </w:r>
      <w:r w:rsidR="000C26F4">
        <w:rPr>
          <w:i/>
        </w:rPr>
        <w:t>vemen</w:t>
      </w:r>
      <w:r w:rsidRPr="008150F5">
        <w:rPr>
          <w:i/>
        </w:rPr>
        <w:t>ts</w:t>
      </w:r>
      <w:r w:rsidR="000C26F4">
        <w:rPr>
          <w:i/>
        </w:rPr>
        <w:t xml:space="preserve"> for Street and Local Roads</w:t>
      </w:r>
      <w:r w:rsidR="000A192B">
        <w:t xml:space="preserve"> </w:t>
      </w:r>
      <w:r w:rsidR="00CE4F24">
        <w:t>(</w:t>
      </w:r>
      <w:hyperlink r:id="rId10" w:history="1">
        <w:r w:rsidR="00CE4F24" w:rsidRPr="00F864E6">
          <w:rPr>
            <w:rStyle w:val="Hyperlink"/>
          </w:rPr>
          <w:t>www.concrete.org</w:t>
        </w:r>
      </w:hyperlink>
      <w:r w:rsidR="00CE4F24">
        <w:t xml:space="preserve">) </w:t>
      </w:r>
      <w:r w:rsidR="0059741A">
        <w:t xml:space="preserve">or the American Concrete Pavement Association’s </w:t>
      </w:r>
      <w:proofErr w:type="spellStart"/>
      <w:r w:rsidR="0059741A" w:rsidRPr="008C6D2E">
        <w:rPr>
          <w:i/>
        </w:rPr>
        <w:t>StreetPave</w:t>
      </w:r>
      <w:proofErr w:type="spellEnd"/>
      <w:r w:rsidR="0059741A" w:rsidRPr="008C6D2E">
        <w:rPr>
          <w:i/>
        </w:rPr>
        <w:t xml:space="preserve"> Software</w:t>
      </w:r>
      <w:r w:rsidR="0059741A">
        <w:t xml:space="preserve"> </w:t>
      </w:r>
      <w:r w:rsidR="008C6D2E">
        <w:t>(</w:t>
      </w:r>
      <w:hyperlink r:id="rId11" w:history="1">
        <w:r w:rsidR="008C6D2E" w:rsidRPr="00646175">
          <w:rPr>
            <w:rStyle w:val="Hyperlink"/>
          </w:rPr>
          <w:t>http://www.acpa.org/</w:t>
        </w:r>
      </w:hyperlink>
      <w:r w:rsidR="008C6D2E">
        <w:t xml:space="preserve">) </w:t>
      </w:r>
      <w:r w:rsidR="0059741A">
        <w:t xml:space="preserve">both of which </w:t>
      </w:r>
      <w:r w:rsidR="000A192B">
        <w:t>specifically address the unique conditions</w:t>
      </w:r>
      <w:r w:rsidR="008150F5">
        <w:t xml:space="preserve"> inherent to </w:t>
      </w:r>
      <w:r w:rsidR="008C6D2E">
        <w:t xml:space="preserve">streets and local roads and provide </w:t>
      </w:r>
      <w:r w:rsidR="008C6D2E" w:rsidRPr="008C6D2E">
        <w:t>optimized concrete pavement thicknesses for city, municipal, county, and state roadways.</w:t>
      </w:r>
    </w:p>
    <w:p w:rsidR="00CE4F24" w:rsidRDefault="00CE4F24">
      <w:r>
        <w:br w:type="page"/>
      </w:r>
    </w:p>
    <w:p w:rsidR="00CE4F24" w:rsidRPr="00AD1125" w:rsidRDefault="00CE4F24" w:rsidP="00CE4F24">
      <w:pPr>
        <w:pStyle w:val="PR1"/>
        <w:numPr>
          <w:ilvl w:val="0"/>
          <w:numId w:val="0"/>
        </w:numPr>
        <w:spacing w:before="0"/>
        <w:rPr>
          <w:b/>
        </w:rPr>
      </w:pPr>
      <w:r>
        <w:rPr>
          <w:b/>
        </w:rPr>
        <w:lastRenderedPageBreak/>
        <w:t>Notes to Specifier</w:t>
      </w:r>
    </w:p>
    <w:p w:rsidR="00CE4F24" w:rsidRDefault="00CE4F24" w:rsidP="00CE4F24">
      <w:pPr>
        <w:pStyle w:val="PR1"/>
        <w:numPr>
          <w:ilvl w:val="0"/>
          <w:numId w:val="0"/>
        </w:numPr>
        <w:spacing w:before="0"/>
      </w:pPr>
    </w:p>
    <w:p w:rsidR="00CE4F24" w:rsidRDefault="00CE4F24" w:rsidP="00CE4F24">
      <w:pPr>
        <w:pStyle w:val="ListParagraph"/>
        <w:numPr>
          <w:ilvl w:val="0"/>
          <w:numId w:val="2"/>
        </w:numPr>
        <w:suppressAutoHyphens/>
        <w:jc w:val="both"/>
      </w:pPr>
      <w:r>
        <w:t>Prior to use on a project, this guide specification should be thoroughly reviewed by the Project Engineer of Record for applicability to the specific project and local conditions. It is intended that the language contained herein will be modified, as necessary, to fit within the project contractual conditions and local preferences and that the referenced test methods will be modified accordingly.</w:t>
      </w:r>
    </w:p>
    <w:p w:rsidR="00CE4F24" w:rsidRDefault="00CE4F24" w:rsidP="00CE4F24">
      <w:pPr>
        <w:suppressAutoHyphens/>
        <w:jc w:val="both"/>
      </w:pPr>
    </w:p>
    <w:p w:rsidR="00CE4F24" w:rsidRDefault="00CE4F24" w:rsidP="00CE4F24">
      <w:pPr>
        <w:pStyle w:val="ListParagraph"/>
        <w:numPr>
          <w:ilvl w:val="0"/>
          <w:numId w:val="2"/>
        </w:numPr>
        <w:suppressAutoHyphens/>
        <w:jc w:val="both"/>
      </w:pPr>
      <w:r>
        <w:t>All references to NRMCA on the cover page and in the main document header should be removed prior to incorporation into the final project specifications by the Engineer of Record or their representative.</w:t>
      </w:r>
    </w:p>
    <w:p w:rsidR="00CE4F24" w:rsidRDefault="00CE4F24" w:rsidP="00CE4F24">
      <w:pPr>
        <w:pStyle w:val="ListParagraph"/>
        <w:suppressAutoHyphens/>
      </w:pPr>
    </w:p>
    <w:p w:rsidR="00CE4F24" w:rsidRDefault="00CE4F24" w:rsidP="00CE4F24">
      <w:pPr>
        <w:pStyle w:val="ListParagraph"/>
        <w:numPr>
          <w:ilvl w:val="0"/>
          <w:numId w:val="2"/>
        </w:numPr>
        <w:suppressAutoHyphens/>
        <w:jc w:val="both"/>
      </w:pPr>
      <w:r>
        <w:t xml:space="preserve">The specification includes hidden text throughout which provides guidance to the specifier regarding the applicability or use of a section/subsection. Hidden text may be shown or hidden with the use of the </w:t>
      </w:r>
      <w:r w:rsidRPr="003A47DF">
        <w:t xml:space="preserve">Show/Hide button to see notes about optional language and what should be removed from the specification if it is not applicable. </w:t>
      </w:r>
      <w:r w:rsidRPr="008819CE">
        <w:rPr>
          <w:color w:val="0000FF"/>
        </w:rPr>
        <w:t>Hidden text is indicated as blue text.</w:t>
      </w:r>
      <w:r>
        <w:t xml:space="preserve"> The hidden text should not be shown in the final project specification. </w:t>
      </w:r>
      <w:r w:rsidRPr="003A47DF">
        <w:t xml:space="preserve">The Show/Hide button </w:t>
      </w:r>
      <w:r>
        <w:t xml:space="preserve">in Microsoft Word </w:t>
      </w:r>
      <w:r w:rsidRPr="003A47DF">
        <w:t>is highlighted below.</w:t>
      </w:r>
      <w:r>
        <w:t xml:space="preserve"> Print options can suppress printing of hidden text.</w:t>
      </w:r>
    </w:p>
    <w:p w:rsidR="00CE4F24" w:rsidRDefault="00CE4F24" w:rsidP="00CE4F24">
      <w:pPr>
        <w:suppressAutoHyphens/>
        <w:jc w:val="center"/>
      </w:pPr>
      <w:r>
        <w:rPr>
          <w:noProof/>
          <w:color w:val="1F497D"/>
        </w:rPr>
        <w:drawing>
          <wp:inline distT="0" distB="0" distL="0" distR="0">
            <wp:extent cx="2676525" cy="1028700"/>
            <wp:effectExtent l="19050" t="0" r="9525" b="0"/>
            <wp:docPr id="1" name="Picture 1" descr="The Show/Hide command in the Paragrap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ow/Hide command in the Paragraph group"/>
                    <pic:cNvPicPr>
                      <a:picLocks noChangeAspect="1" noChangeArrowheads="1"/>
                    </pic:cNvPicPr>
                  </pic:nvPicPr>
                  <pic:blipFill>
                    <a:blip r:embed="rId12" r:link="rId13" cstate="print"/>
                    <a:srcRect/>
                    <a:stretch>
                      <a:fillRect/>
                    </a:stretch>
                  </pic:blipFill>
                  <pic:spPr bwMode="auto">
                    <a:xfrm>
                      <a:off x="0" y="0"/>
                      <a:ext cx="2676525" cy="1028700"/>
                    </a:xfrm>
                    <a:prstGeom prst="rect">
                      <a:avLst/>
                    </a:prstGeom>
                    <a:noFill/>
                    <a:ln w="9525">
                      <a:noFill/>
                      <a:miter lim="800000"/>
                      <a:headEnd/>
                      <a:tailEnd/>
                    </a:ln>
                  </pic:spPr>
                </pic:pic>
              </a:graphicData>
            </a:graphic>
          </wp:inline>
        </w:drawing>
      </w:r>
    </w:p>
    <w:p w:rsidR="00CE4F24" w:rsidRDefault="00CE4F24" w:rsidP="00CE4F24">
      <w:pPr>
        <w:pStyle w:val="PR1"/>
        <w:numPr>
          <w:ilvl w:val="0"/>
          <w:numId w:val="0"/>
        </w:numPr>
        <w:spacing w:before="0"/>
      </w:pPr>
    </w:p>
    <w:p w:rsidR="00CE4F24" w:rsidRDefault="00CE4F24" w:rsidP="00CE4F24">
      <w:pPr>
        <w:pStyle w:val="PR1"/>
        <w:numPr>
          <w:ilvl w:val="0"/>
          <w:numId w:val="2"/>
        </w:numPr>
        <w:tabs>
          <w:tab w:val="clear" w:pos="864"/>
        </w:tabs>
        <w:spacing w:before="0"/>
      </w:pPr>
      <w:r>
        <w:t>There are several locations where the engineer of record needs to input information specific to the project for which this specification is being issued. Without modifying these locations, this specification is incomplete. Locations identified as &lt;</w:t>
      </w:r>
      <w:r w:rsidRPr="00CE4F24">
        <w:rPr>
          <w:b/>
        </w:rPr>
        <w:t>bold text</w:t>
      </w:r>
      <w:r>
        <w:t>&gt; indicate required information to be completed by the specifier. Locations identified as [</w:t>
      </w:r>
      <w:r w:rsidRPr="00CE4F24">
        <w:rPr>
          <w:b/>
        </w:rPr>
        <w:t xml:space="preserve">bold text] </w:t>
      </w:r>
      <w:r>
        <w:t>generally indicate choices between one or more options to be selected by the specifier. The specifier is responsible for removing or inserting these for the final project specification. The engineer can also add other clauses as is typical for local practice and standard of care.</w:t>
      </w:r>
    </w:p>
    <w:p w:rsidR="00CE4F24" w:rsidRDefault="00CE4F24" w:rsidP="00CE4F24">
      <w:pPr>
        <w:pStyle w:val="PR1"/>
        <w:numPr>
          <w:ilvl w:val="0"/>
          <w:numId w:val="0"/>
        </w:numPr>
        <w:tabs>
          <w:tab w:val="clear" w:pos="864"/>
        </w:tabs>
        <w:spacing w:before="0"/>
      </w:pPr>
    </w:p>
    <w:p w:rsidR="00C81C27" w:rsidRDefault="00CE4F24" w:rsidP="00CE4F24">
      <w:pPr>
        <w:pStyle w:val="PR1"/>
        <w:numPr>
          <w:ilvl w:val="0"/>
          <w:numId w:val="2"/>
        </w:numPr>
        <w:spacing w:before="0"/>
        <w:outlineLvl w:val="9"/>
      </w:pPr>
      <w:r>
        <w:t xml:space="preserve">NRMCA requests feedback regarding this guide specification in terms of clarity of the language, constructability, and specification criteria/parameters. Feedback may be emailed to </w:t>
      </w:r>
      <w:hyperlink r:id="rId14" w:history="1">
        <w:r w:rsidRPr="00646175">
          <w:rPr>
            <w:rStyle w:val="Hyperlink"/>
          </w:rPr>
          <w:t>Publications@nrmca.org</w:t>
        </w:r>
      </w:hyperlink>
      <w:r>
        <w:t>. Please include the specification title, revision number, and section/subsection number pertinent to your comment(s).</w:t>
      </w:r>
    </w:p>
    <w:p w:rsidR="005C1A48" w:rsidRPr="005C1A48" w:rsidRDefault="005C1A48" w:rsidP="005C1A48">
      <w:pPr>
        <w:pStyle w:val="PR1"/>
        <w:numPr>
          <w:ilvl w:val="0"/>
          <w:numId w:val="0"/>
        </w:numPr>
        <w:spacing w:before="0"/>
      </w:pPr>
    </w:p>
    <w:p w:rsidR="005C1A48" w:rsidRPr="005C1A48" w:rsidRDefault="005C1A48" w:rsidP="005C1A48">
      <w:pPr>
        <w:pStyle w:val="ART"/>
        <w:numPr>
          <w:ilvl w:val="0"/>
          <w:numId w:val="0"/>
        </w:numPr>
        <w:spacing w:before="0"/>
        <w:ind w:left="864" w:hanging="864"/>
        <w:sectPr w:rsidR="005C1A48" w:rsidRPr="005C1A48" w:rsidSect="00C51A7E">
          <w:headerReference w:type="default" r:id="rId15"/>
          <w:footerReference w:type="default" r:id="rId16"/>
          <w:footnotePr>
            <w:numRestart w:val="eachSect"/>
          </w:footnotePr>
          <w:endnotePr>
            <w:numFmt w:val="decimal"/>
          </w:endnotePr>
          <w:pgSz w:w="12240" w:h="15840"/>
          <w:pgMar w:top="1440" w:right="1440" w:bottom="1440" w:left="1440" w:header="720" w:footer="720" w:gutter="0"/>
          <w:cols w:space="720"/>
          <w:docGrid w:linePitch="299"/>
        </w:sectPr>
      </w:pPr>
    </w:p>
    <w:p w:rsidR="005D2A0C" w:rsidRDefault="005D2A0C" w:rsidP="005D2A0C">
      <w:pPr>
        <w:pStyle w:val="SCT"/>
        <w:jc w:val="center"/>
      </w:pPr>
      <w:r>
        <w:lastRenderedPageBreak/>
        <w:t>SECTION 32 13 13.5</w:t>
      </w:r>
      <w:r w:rsidR="00CE4F24">
        <w:t>1</w:t>
      </w:r>
      <w:r>
        <w:t xml:space="preserve"> – CONCRETE PAVEMENT FOR </w:t>
      </w:r>
      <w:r w:rsidR="00A42061">
        <w:t>STREET AND LOCAL ROAD</w:t>
      </w:r>
      <w:r>
        <w:t xml:space="preserve"> APPLICATIONS</w:t>
      </w:r>
    </w:p>
    <w:p w:rsidR="005D2A0C" w:rsidRDefault="005D2A0C" w:rsidP="005D2A0C">
      <w:pPr>
        <w:pStyle w:val="TOC1"/>
      </w:pPr>
    </w:p>
    <w:p w:rsidR="000023EA" w:rsidRDefault="00AE658C">
      <w:pPr>
        <w:pStyle w:val="TOC1"/>
        <w:rPr>
          <w:rFonts w:eastAsiaTheme="minorEastAsia" w:cstheme="minorBidi"/>
          <w:b w:val="0"/>
          <w:bCs w:val="0"/>
          <w:caps w:val="0"/>
          <w:noProof/>
          <w:sz w:val="22"/>
          <w:szCs w:val="22"/>
        </w:rPr>
      </w:pPr>
      <w:r w:rsidRPr="00AE658C">
        <w:rPr>
          <w:vanish/>
        </w:rPr>
        <w:fldChar w:fldCharType="begin"/>
      </w:r>
      <w:r w:rsidR="00D9623A">
        <w:rPr>
          <w:vanish/>
        </w:rPr>
        <w:instrText xml:space="preserve"> TOC \o "1-2" \h \z \u </w:instrText>
      </w:r>
      <w:r w:rsidRPr="00AE658C">
        <w:rPr>
          <w:vanish/>
        </w:rPr>
        <w:fldChar w:fldCharType="separate"/>
      </w:r>
      <w:hyperlink w:anchor="_Toc321752305" w:history="1">
        <w:r w:rsidR="000023EA" w:rsidRPr="00287C99">
          <w:rPr>
            <w:rStyle w:val="Hyperlink"/>
            <w:noProof/>
          </w:rPr>
          <w:t>PART 1 - GENERAL</w:t>
        </w:r>
        <w:r w:rsidR="000023EA">
          <w:rPr>
            <w:noProof/>
            <w:webHidden/>
          </w:rPr>
          <w:tab/>
        </w:r>
        <w:r>
          <w:rPr>
            <w:noProof/>
            <w:webHidden/>
          </w:rPr>
          <w:fldChar w:fldCharType="begin"/>
        </w:r>
        <w:r w:rsidR="000023EA">
          <w:rPr>
            <w:noProof/>
            <w:webHidden/>
          </w:rPr>
          <w:instrText xml:space="preserve"> PAGEREF _Toc321752305 \h </w:instrText>
        </w:r>
        <w:r>
          <w:rPr>
            <w:noProof/>
            <w:webHidden/>
          </w:rPr>
        </w:r>
        <w:r>
          <w:rPr>
            <w:noProof/>
            <w:webHidden/>
          </w:rPr>
          <w:fldChar w:fldCharType="separate"/>
        </w:r>
        <w:r w:rsidR="000023EA">
          <w:rPr>
            <w:noProof/>
            <w:webHidden/>
          </w:rPr>
          <w:t>2</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06" w:history="1">
        <w:r w:rsidR="000023EA" w:rsidRPr="00287C99">
          <w:rPr>
            <w:rStyle w:val="Hyperlink"/>
            <w:noProof/>
          </w:rPr>
          <w:t>1.0</w:t>
        </w:r>
        <w:r w:rsidR="000023EA">
          <w:rPr>
            <w:rFonts w:eastAsiaTheme="minorEastAsia" w:cstheme="minorBidi"/>
            <w:smallCaps w:val="0"/>
            <w:noProof/>
            <w:sz w:val="22"/>
            <w:szCs w:val="22"/>
          </w:rPr>
          <w:tab/>
        </w:r>
        <w:r w:rsidR="000023EA" w:rsidRPr="00287C99">
          <w:rPr>
            <w:rStyle w:val="Hyperlink"/>
            <w:noProof/>
          </w:rPr>
          <w:t>PROJECT IDENTIFICATION</w:t>
        </w:r>
        <w:r w:rsidR="000023EA">
          <w:rPr>
            <w:noProof/>
            <w:webHidden/>
          </w:rPr>
          <w:tab/>
        </w:r>
        <w:r>
          <w:rPr>
            <w:noProof/>
            <w:webHidden/>
          </w:rPr>
          <w:fldChar w:fldCharType="begin"/>
        </w:r>
        <w:r w:rsidR="000023EA">
          <w:rPr>
            <w:noProof/>
            <w:webHidden/>
          </w:rPr>
          <w:instrText xml:space="preserve"> PAGEREF _Toc321752306 \h </w:instrText>
        </w:r>
        <w:r>
          <w:rPr>
            <w:noProof/>
            <w:webHidden/>
          </w:rPr>
        </w:r>
        <w:r>
          <w:rPr>
            <w:noProof/>
            <w:webHidden/>
          </w:rPr>
          <w:fldChar w:fldCharType="separate"/>
        </w:r>
        <w:r w:rsidR="000023EA">
          <w:rPr>
            <w:noProof/>
            <w:webHidden/>
          </w:rPr>
          <w:t>2</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07" w:history="1">
        <w:r w:rsidR="000023EA" w:rsidRPr="00287C99">
          <w:rPr>
            <w:rStyle w:val="Hyperlink"/>
            <w:noProof/>
          </w:rPr>
          <w:t>1.1</w:t>
        </w:r>
        <w:r w:rsidR="000023EA">
          <w:rPr>
            <w:rFonts w:eastAsiaTheme="minorEastAsia" w:cstheme="minorBidi"/>
            <w:smallCaps w:val="0"/>
            <w:noProof/>
            <w:sz w:val="22"/>
            <w:szCs w:val="22"/>
          </w:rPr>
          <w:tab/>
        </w:r>
        <w:r w:rsidR="000023EA" w:rsidRPr="00287C99">
          <w:rPr>
            <w:rStyle w:val="Hyperlink"/>
            <w:noProof/>
          </w:rPr>
          <w:t>RELATED DOCUMENTS</w:t>
        </w:r>
        <w:r w:rsidR="000023EA">
          <w:rPr>
            <w:noProof/>
            <w:webHidden/>
          </w:rPr>
          <w:tab/>
        </w:r>
        <w:r>
          <w:rPr>
            <w:noProof/>
            <w:webHidden/>
          </w:rPr>
          <w:fldChar w:fldCharType="begin"/>
        </w:r>
        <w:r w:rsidR="000023EA">
          <w:rPr>
            <w:noProof/>
            <w:webHidden/>
          </w:rPr>
          <w:instrText xml:space="preserve"> PAGEREF _Toc321752307 \h </w:instrText>
        </w:r>
        <w:r>
          <w:rPr>
            <w:noProof/>
            <w:webHidden/>
          </w:rPr>
        </w:r>
        <w:r>
          <w:rPr>
            <w:noProof/>
            <w:webHidden/>
          </w:rPr>
          <w:fldChar w:fldCharType="separate"/>
        </w:r>
        <w:r w:rsidR="000023EA">
          <w:rPr>
            <w:noProof/>
            <w:webHidden/>
          </w:rPr>
          <w:t>2</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08" w:history="1">
        <w:r w:rsidR="000023EA" w:rsidRPr="00287C99">
          <w:rPr>
            <w:rStyle w:val="Hyperlink"/>
            <w:noProof/>
          </w:rPr>
          <w:t>1.2</w:t>
        </w:r>
        <w:r w:rsidR="000023EA">
          <w:rPr>
            <w:rFonts w:eastAsiaTheme="minorEastAsia" w:cstheme="minorBidi"/>
            <w:smallCaps w:val="0"/>
            <w:noProof/>
            <w:sz w:val="22"/>
            <w:szCs w:val="22"/>
          </w:rPr>
          <w:tab/>
        </w:r>
        <w:r w:rsidR="000023EA" w:rsidRPr="00287C99">
          <w:rPr>
            <w:rStyle w:val="Hyperlink"/>
            <w:noProof/>
          </w:rPr>
          <w:t>SUMMARY</w:t>
        </w:r>
        <w:r w:rsidR="000023EA">
          <w:rPr>
            <w:noProof/>
            <w:webHidden/>
          </w:rPr>
          <w:tab/>
        </w:r>
        <w:r>
          <w:rPr>
            <w:noProof/>
            <w:webHidden/>
          </w:rPr>
          <w:fldChar w:fldCharType="begin"/>
        </w:r>
        <w:r w:rsidR="000023EA">
          <w:rPr>
            <w:noProof/>
            <w:webHidden/>
          </w:rPr>
          <w:instrText xml:space="preserve"> PAGEREF _Toc321752308 \h </w:instrText>
        </w:r>
        <w:r>
          <w:rPr>
            <w:noProof/>
            <w:webHidden/>
          </w:rPr>
        </w:r>
        <w:r>
          <w:rPr>
            <w:noProof/>
            <w:webHidden/>
          </w:rPr>
          <w:fldChar w:fldCharType="separate"/>
        </w:r>
        <w:r w:rsidR="000023EA">
          <w:rPr>
            <w:noProof/>
            <w:webHidden/>
          </w:rPr>
          <w:t>2</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09" w:history="1">
        <w:r w:rsidR="000023EA" w:rsidRPr="00287C99">
          <w:rPr>
            <w:rStyle w:val="Hyperlink"/>
            <w:noProof/>
          </w:rPr>
          <w:t>1.3</w:t>
        </w:r>
        <w:r w:rsidR="000023EA">
          <w:rPr>
            <w:rFonts w:eastAsiaTheme="minorEastAsia" w:cstheme="minorBidi"/>
            <w:smallCaps w:val="0"/>
            <w:noProof/>
            <w:sz w:val="22"/>
            <w:szCs w:val="22"/>
          </w:rPr>
          <w:tab/>
        </w:r>
        <w:r w:rsidR="000023EA" w:rsidRPr="00287C99">
          <w:rPr>
            <w:rStyle w:val="Hyperlink"/>
            <w:noProof/>
          </w:rPr>
          <w:t>DEFINITIONS</w:t>
        </w:r>
        <w:r w:rsidR="000023EA">
          <w:rPr>
            <w:noProof/>
            <w:webHidden/>
          </w:rPr>
          <w:tab/>
        </w:r>
        <w:r>
          <w:rPr>
            <w:noProof/>
            <w:webHidden/>
          </w:rPr>
          <w:fldChar w:fldCharType="begin"/>
        </w:r>
        <w:r w:rsidR="000023EA">
          <w:rPr>
            <w:noProof/>
            <w:webHidden/>
          </w:rPr>
          <w:instrText xml:space="preserve"> PAGEREF _Toc321752309 \h </w:instrText>
        </w:r>
        <w:r>
          <w:rPr>
            <w:noProof/>
            <w:webHidden/>
          </w:rPr>
        </w:r>
        <w:r>
          <w:rPr>
            <w:noProof/>
            <w:webHidden/>
          </w:rPr>
          <w:fldChar w:fldCharType="separate"/>
        </w:r>
        <w:r w:rsidR="000023EA">
          <w:rPr>
            <w:noProof/>
            <w:webHidden/>
          </w:rPr>
          <w:t>2</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0" w:history="1">
        <w:r w:rsidR="000023EA" w:rsidRPr="00287C99">
          <w:rPr>
            <w:rStyle w:val="Hyperlink"/>
            <w:noProof/>
          </w:rPr>
          <w:t>1.4</w:t>
        </w:r>
        <w:r w:rsidR="000023EA">
          <w:rPr>
            <w:rFonts w:eastAsiaTheme="minorEastAsia" w:cstheme="minorBidi"/>
            <w:smallCaps w:val="0"/>
            <w:noProof/>
            <w:sz w:val="22"/>
            <w:szCs w:val="22"/>
          </w:rPr>
          <w:tab/>
        </w:r>
        <w:r w:rsidR="000023EA" w:rsidRPr="00287C99">
          <w:rPr>
            <w:rStyle w:val="Hyperlink"/>
            <w:noProof/>
          </w:rPr>
          <w:t>REFERENCED STANDARDS AND MANUALS</w:t>
        </w:r>
        <w:r w:rsidR="000023EA">
          <w:rPr>
            <w:noProof/>
            <w:webHidden/>
          </w:rPr>
          <w:tab/>
        </w:r>
        <w:r>
          <w:rPr>
            <w:noProof/>
            <w:webHidden/>
          </w:rPr>
          <w:fldChar w:fldCharType="begin"/>
        </w:r>
        <w:r w:rsidR="000023EA">
          <w:rPr>
            <w:noProof/>
            <w:webHidden/>
          </w:rPr>
          <w:instrText xml:space="preserve"> PAGEREF _Toc321752310 \h </w:instrText>
        </w:r>
        <w:r>
          <w:rPr>
            <w:noProof/>
            <w:webHidden/>
          </w:rPr>
        </w:r>
        <w:r>
          <w:rPr>
            <w:noProof/>
            <w:webHidden/>
          </w:rPr>
          <w:fldChar w:fldCharType="separate"/>
        </w:r>
        <w:r w:rsidR="000023EA">
          <w:rPr>
            <w:noProof/>
            <w:webHidden/>
          </w:rPr>
          <w:t>4</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1" w:history="1">
        <w:r w:rsidR="000023EA" w:rsidRPr="00287C99">
          <w:rPr>
            <w:rStyle w:val="Hyperlink"/>
            <w:noProof/>
          </w:rPr>
          <w:t>1.5</w:t>
        </w:r>
        <w:r w:rsidR="000023EA">
          <w:rPr>
            <w:rFonts w:eastAsiaTheme="minorEastAsia" w:cstheme="minorBidi"/>
            <w:smallCaps w:val="0"/>
            <w:noProof/>
            <w:sz w:val="22"/>
            <w:szCs w:val="22"/>
          </w:rPr>
          <w:tab/>
        </w:r>
        <w:r w:rsidR="000023EA" w:rsidRPr="00287C99">
          <w:rPr>
            <w:rStyle w:val="Hyperlink"/>
            <w:noProof/>
          </w:rPr>
          <w:t>SUBMITTALS</w:t>
        </w:r>
        <w:r w:rsidR="000023EA">
          <w:rPr>
            <w:noProof/>
            <w:webHidden/>
          </w:rPr>
          <w:tab/>
        </w:r>
        <w:r>
          <w:rPr>
            <w:noProof/>
            <w:webHidden/>
          </w:rPr>
          <w:fldChar w:fldCharType="begin"/>
        </w:r>
        <w:r w:rsidR="000023EA">
          <w:rPr>
            <w:noProof/>
            <w:webHidden/>
          </w:rPr>
          <w:instrText xml:space="preserve"> PAGEREF _Toc321752311 \h </w:instrText>
        </w:r>
        <w:r>
          <w:rPr>
            <w:noProof/>
            <w:webHidden/>
          </w:rPr>
        </w:r>
        <w:r>
          <w:rPr>
            <w:noProof/>
            <w:webHidden/>
          </w:rPr>
          <w:fldChar w:fldCharType="separate"/>
        </w:r>
        <w:r w:rsidR="000023EA">
          <w:rPr>
            <w:noProof/>
            <w:webHidden/>
          </w:rPr>
          <w:t>6</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2" w:history="1">
        <w:r w:rsidR="000023EA" w:rsidRPr="00287C99">
          <w:rPr>
            <w:rStyle w:val="Hyperlink"/>
            <w:noProof/>
          </w:rPr>
          <w:t>1.6</w:t>
        </w:r>
        <w:r w:rsidR="000023EA">
          <w:rPr>
            <w:rFonts w:eastAsiaTheme="minorEastAsia" w:cstheme="minorBidi"/>
            <w:smallCaps w:val="0"/>
            <w:noProof/>
            <w:sz w:val="22"/>
            <w:szCs w:val="22"/>
          </w:rPr>
          <w:tab/>
        </w:r>
        <w:r w:rsidR="000023EA" w:rsidRPr="00287C99">
          <w:rPr>
            <w:rStyle w:val="Hyperlink"/>
            <w:noProof/>
          </w:rPr>
          <w:t>QUALITY CONTROL PLAN</w:t>
        </w:r>
        <w:r w:rsidR="000023EA">
          <w:rPr>
            <w:noProof/>
            <w:webHidden/>
          </w:rPr>
          <w:tab/>
        </w:r>
        <w:r>
          <w:rPr>
            <w:noProof/>
            <w:webHidden/>
          </w:rPr>
          <w:fldChar w:fldCharType="begin"/>
        </w:r>
        <w:r w:rsidR="000023EA">
          <w:rPr>
            <w:noProof/>
            <w:webHidden/>
          </w:rPr>
          <w:instrText xml:space="preserve"> PAGEREF _Toc321752312 \h </w:instrText>
        </w:r>
        <w:r>
          <w:rPr>
            <w:noProof/>
            <w:webHidden/>
          </w:rPr>
        </w:r>
        <w:r>
          <w:rPr>
            <w:noProof/>
            <w:webHidden/>
          </w:rPr>
          <w:fldChar w:fldCharType="separate"/>
        </w:r>
        <w:r w:rsidR="000023EA">
          <w:rPr>
            <w:noProof/>
            <w:webHidden/>
          </w:rPr>
          <w:t>7</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3" w:history="1">
        <w:r w:rsidR="000023EA" w:rsidRPr="00287C99">
          <w:rPr>
            <w:rStyle w:val="Hyperlink"/>
            <w:noProof/>
          </w:rPr>
          <w:t>1.7</w:t>
        </w:r>
        <w:r w:rsidR="000023EA">
          <w:rPr>
            <w:rFonts w:eastAsiaTheme="minorEastAsia" w:cstheme="minorBidi"/>
            <w:smallCaps w:val="0"/>
            <w:noProof/>
            <w:sz w:val="22"/>
            <w:szCs w:val="22"/>
          </w:rPr>
          <w:tab/>
        </w:r>
        <w:r w:rsidR="000023EA" w:rsidRPr="00287C99">
          <w:rPr>
            <w:rStyle w:val="Hyperlink"/>
            <w:noProof/>
          </w:rPr>
          <w:t>QUALITY ASSURANCE</w:t>
        </w:r>
        <w:r w:rsidR="000023EA">
          <w:rPr>
            <w:noProof/>
            <w:webHidden/>
          </w:rPr>
          <w:tab/>
        </w:r>
        <w:r>
          <w:rPr>
            <w:noProof/>
            <w:webHidden/>
          </w:rPr>
          <w:fldChar w:fldCharType="begin"/>
        </w:r>
        <w:r w:rsidR="000023EA">
          <w:rPr>
            <w:noProof/>
            <w:webHidden/>
          </w:rPr>
          <w:instrText xml:space="preserve"> PAGEREF _Toc321752313 \h </w:instrText>
        </w:r>
        <w:r>
          <w:rPr>
            <w:noProof/>
            <w:webHidden/>
          </w:rPr>
        </w:r>
        <w:r>
          <w:rPr>
            <w:noProof/>
            <w:webHidden/>
          </w:rPr>
          <w:fldChar w:fldCharType="separate"/>
        </w:r>
        <w:r w:rsidR="000023EA">
          <w:rPr>
            <w:noProof/>
            <w:webHidden/>
          </w:rPr>
          <w:t>8</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4" w:history="1">
        <w:r w:rsidR="000023EA" w:rsidRPr="00287C99">
          <w:rPr>
            <w:rStyle w:val="Hyperlink"/>
            <w:noProof/>
          </w:rPr>
          <w:t>1.8</w:t>
        </w:r>
        <w:r w:rsidR="000023EA">
          <w:rPr>
            <w:rFonts w:eastAsiaTheme="minorEastAsia" w:cstheme="minorBidi"/>
            <w:smallCaps w:val="0"/>
            <w:noProof/>
            <w:sz w:val="22"/>
            <w:szCs w:val="22"/>
          </w:rPr>
          <w:tab/>
        </w:r>
        <w:r w:rsidR="000023EA" w:rsidRPr="00287C99">
          <w:rPr>
            <w:rStyle w:val="Hyperlink"/>
            <w:noProof/>
          </w:rPr>
          <w:t>EQUIPMENT</w:t>
        </w:r>
        <w:r w:rsidR="000023EA">
          <w:rPr>
            <w:noProof/>
            <w:webHidden/>
          </w:rPr>
          <w:tab/>
        </w:r>
        <w:r>
          <w:rPr>
            <w:noProof/>
            <w:webHidden/>
          </w:rPr>
          <w:fldChar w:fldCharType="begin"/>
        </w:r>
        <w:r w:rsidR="000023EA">
          <w:rPr>
            <w:noProof/>
            <w:webHidden/>
          </w:rPr>
          <w:instrText xml:space="preserve"> PAGEREF _Toc321752314 \h </w:instrText>
        </w:r>
        <w:r>
          <w:rPr>
            <w:noProof/>
            <w:webHidden/>
          </w:rPr>
        </w:r>
        <w:r>
          <w:rPr>
            <w:noProof/>
            <w:webHidden/>
          </w:rPr>
          <w:fldChar w:fldCharType="separate"/>
        </w:r>
        <w:r w:rsidR="000023EA">
          <w:rPr>
            <w:noProof/>
            <w:webHidden/>
          </w:rPr>
          <w:t>8</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5" w:history="1">
        <w:r w:rsidR="000023EA" w:rsidRPr="00287C99">
          <w:rPr>
            <w:rStyle w:val="Hyperlink"/>
            <w:noProof/>
          </w:rPr>
          <w:t>1.9</w:t>
        </w:r>
        <w:r w:rsidR="000023EA">
          <w:rPr>
            <w:rFonts w:eastAsiaTheme="minorEastAsia" w:cstheme="minorBidi"/>
            <w:smallCaps w:val="0"/>
            <w:noProof/>
            <w:sz w:val="22"/>
            <w:szCs w:val="22"/>
          </w:rPr>
          <w:tab/>
        </w:r>
        <w:r w:rsidR="000023EA" w:rsidRPr="00287C99">
          <w:rPr>
            <w:rStyle w:val="Hyperlink"/>
            <w:noProof/>
          </w:rPr>
          <w:t>DELIVERY, STORAGE, AND HANDLING</w:t>
        </w:r>
        <w:r w:rsidR="000023EA">
          <w:rPr>
            <w:noProof/>
            <w:webHidden/>
          </w:rPr>
          <w:tab/>
        </w:r>
        <w:r>
          <w:rPr>
            <w:noProof/>
            <w:webHidden/>
          </w:rPr>
          <w:fldChar w:fldCharType="begin"/>
        </w:r>
        <w:r w:rsidR="000023EA">
          <w:rPr>
            <w:noProof/>
            <w:webHidden/>
          </w:rPr>
          <w:instrText xml:space="preserve"> PAGEREF _Toc321752315 \h </w:instrText>
        </w:r>
        <w:r>
          <w:rPr>
            <w:noProof/>
            <w:webHidden/>
          </w:rPr>
        </w:r>
        <w:r>
          <w:rPr>
            <w:noProof/>
            <w:webHidden/>
          </w:rPr>
          <w:fldChar w:fldCharType="separate"/>
        </w:r>
        <w:r w:rsidR="000023EA">
          <w:rPr>
            <w:noProof/>
            <w:webHidden/>
          </w:rPr>
          <w:t>10</w:t>
        </w:r>
        <w:r>
          <w:rPr>
            <w:noProof/>
            <w:webHidden/>
          </w:rPr>
          <w:fldChar w:fldCharType="end"/>
        </w:r>
      </w:hyperlink>
    </w:p>
    <w:p w:rsidR="000023EA" w:rsidRDefault="00AE658C">
      <w:pPr>
        <w:pStyle w:val="TOC1"/>
        <w:rPr>
          <w:rFonts w:eastAsiaTheme="minorEastAsia" w:cstheme="minorBidi"/>
          <w:b w:val="0"/>
          <w:bCs w:val="0"/>
          <w:caps w:val="0"/>
          <w:noProof/>
          <w:sz w:val="22"/>
          <w:szCs w:val="22"/>
        </w:rPr>
      </w:pPr>
      <w:hyperlink w:anchor="_Toc321752316" w:history="1">
        <w:r w:rsidR="000023EA" w:rsidRPr="00287C99">
          <w:rPr>
            <w:rStyle w:val="Hyperlink"/>
            <w:noProof/>
          </w:rPr>
          <w:t>PART 2 - PRODUCTS</w:t>
        </w:r>
        <w:r w:rsidR="000023EA">
          <w:rPr>
            <w:noProof/>
            <w:webHidden/>
          </w:rPr>
          <w:tab/>
        </w:r>
        <w:r>
          <w:rPr>
            <w:noProof/>
            <w:webHidden/>
          </w:rPr>
          <w:fldChar w:fldCharType="begin"/>
        </w:r>
        <w:r w:rsidR="000023EA">
          <w:rPr>
            <w:noProof/>
            <w:webHidden/>
          </w:rPr>
          <w:instrText xml:space="preserve"> PAGEREF _Toc321752316 \h </w:instrText>
        </w:r>
        <w:r>
          <w:rPr>
            <w:noProof/>
            <w:webHidden/>
          </w:rPr>
        </w:r>
        <w:r>
          <w:rPr>
            <w:noProof/>
            <w:webHidden/>
          </w:rPr>
          <w:fldChar w:fldCharType="separate"/>
        </w:r>
        <w:r w:rsidR="000023EA">
          <w:rPr>
            <w:noProof/>
            <w:webHidden/>
          </w:rPr>
          <w:t>10</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7" w:history="1">
        <w:r w:rsidR="000023EA" w:rsidRPr="00287C99">
          <w:rPr>
            <w:rStyle w:val="Hyperlink"/>
            <w:noProof/>
          </w:rPr>
          <w:t>2.1</w:t>
        </w:r>
        <w:r w:rsidR="000023EA">
          <w:rPr>
            <w:rFonts w:eastAsiaTheme="minorEastAsia" w:cstheme="minorBidi"/>
            <w:smallCaps w:val="0"/>
            <w:noProof/>
            <w:sz w:val="22"/>
            <w:szCs w:val="22"/>
          </w:rPr>
          <w:tab/>
        </w:r>
        <w:r w:rsidR="000023EA" w:rsidRPr="00287C99">
          <w:rPr>
            <w:rStyle w:val="Hyperlink"/>
            <w:noProof/>
          </w:rPr>
          <w:t>CONCRETE MATERIALS</w:t>
        </w:r>
        <w:r w:rsidR="000023EA">
          <w:rPr>
            <w:noProof/>
            <w:webHidden/>
          </w:rPr>
          <w:tab/>
        </w:r>
        <w:r>
          <w:rPr>
            <w:noProof/>
            <w:webHidden/>
          </w:rPr>
          <w:fldChar w:fldCharType="begin"/>
        </w:r>
        <w:r w:rsidR="000023EA">
          <w:rPr>
            <w:noProof/>
            <w:webHidden/>
          </w:rPr>
          <w:instrText xml:space="preserve"> PAGEREF _Toc321752317 \h </w:instrText>
        </w:r>
        <w:r>
          <w:rPr>
            <w:noProof/>
            <w:webHidden/>
          </w:rPr>
        </w:r>
        <w:r>
          <w:rPr>
            <w:noProof/>
            <w:webHidden/>
          </w:rPr>
          <w:fldChar w:fldCharType="separate"/>
        </w:r>
        <w:r w:rsidR="000023EA">
          <w:rPr>
            <w:noProof/>
            <w:webHidden/>
          </w:rPr>
          <w:t>10</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8" w:history="1">
        <w:r w:rsidR="000023EA" w:rsidRPr="00287C99">
          <w:rPr>
            <w:rStyle w:val="Hyperlink"/>
            <w:noProof/>
          </w:rPr>
          <w:t>2.2</w:t>
        </w:r>
        <w:r w:rsidR="000023EA">
          <w:rPr>
            <w:rFonts w:eastAsiaTheme="minorEastAsia" w:cstheme="minorBidi"/>
            <w:smallCaps w:val="0"/>
            <w:noProof/>
            <w:sz w:val="22"/>
            <w:szCs w:val="22"/>
          </w:rPr>
          <w:tab/>
        </w:r>
        <w:r w:rsidR="000023EA" w:rsidRPr="00287C99">
          <w:rPr>
            <w:rStyle w:val="Hyperlink"/>
            <w:noProof/>
          </w:rPr>
          <w:t>STEEL REINFORCEMENT</w:t>
        </w:r>
        <w:r w:rsidR="000023EA">
          <w:rPr>
            <w:noProof/>
            <w:webHidden/>
          </w:rPr>
          <w:tab/>
        </w:r>
        <w:r>
          <w:rPr>
            <w:noProof/>
            <w:webHidden/>
          </w:rPr>
          <w:fldChar w:fldCharType="begin"/>
        </w:r>
        <w:r w:rsidR="000023EA">
          <w:rPr>
            <w:noProof/>
            <w:webHidden/>
          </w:rPr>
          <w:instrText xml:space="preserve"> PAGEREF _Toc321752318 \h </w:instrText>
        </w:r>
        <w:r>
          <w:rPr>
            <w:noProof/>
            <w:webHidden/>
          </w:rPr>
        </w:r>
        <w:r>
          <w:rPr>
            <w:noProof/>
            <w:webHidden/>
          </w:rPr>
          <w:fldChar w:fldCharType="separate"/>
        </w:r>
        <w:r w:rsidR="000023EA">
          <w:rPr>
            <w:noProof/>
            <w:webHidden/>
          </w:rPr>
          <w:t>11</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19" w:history="1">
        <w:r w:rsidR="000023EA" w:rsidRPr="00287C99">
          <w:rPr>
            <w:rStyle w:val="Hyperlink"/>
            <w:noProof/>
          </w:rPr>
          <w:t>2.3</w:t>
        </w:r>
        <w:r w:rsidR="000023EA">
          <w:rPr>
            <w:rFonts w:eastAsiaTheme="minorEastAsia" w:cstheme="minorBidi"/>
            <w:smallCaps w:val="0"/>
            <w:noProof/>
            <w:sz w:val="22"/>
            <w:szCs w:val="22"/>
          </w:rPr>
          <w:tab/>
        </w:r>
        <w:r w:rsidR="000023EA" w:rsidRPr="00287C99">
          <w:rPr>
            <w:rStyle w:val="Hyperlink"/>
            <w:noProof/>
          </w:rPr>
          <w:t>FIBER REINFORCEMENT</w:t>
        </w:r>
        <w:r w:rsidR="000023EA">
          <w:rPr>
            <w:noProof/>
            <w:webHidden/>
          </w:rPr>
          <w:tab/>
        </w:r>
        <w:r>
          <w:rPr>
            <w:noProof/>
            <w:webHidden/>
          </w:rPr>
          <w:fldChar w:fldCharType="begin"/>
        </w:r>
        <w:r w:rsidR="000023EA">
          <w:rPr>
            <w:noProof/>
            <w:webHidden/>
          </w:rPr>
          <w:instrText xml:space="preserve"> PAGEREF _Toc321752319 \h </w:instrText>
        </w:r>
        <w:r>
          <w:rPr>
            <w:noProof/>
            <w:webHidden/>
          </w:rPr>
        </w:r>
        <w:r>
          <w:rPr>
            <w:noProof/>
            <w:webHidden/>
          </w:rPr>
          <w:fldChar w:fldCharType="separate"/>
        </w:r>
        <w:r w:rsidR="000023EA">
          <w:rPr>
            <w:noProof/>
            <w:webHidden/>
          </w:rPr>
          <w:t>11</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0" w:history="1">
        <w:r w:rsidR="000023EA" w:rsidRPr="00287C99">
          <w:rPr>
            <w:rStyle w:val="Hyperlink"/>
            <w:noProof/>
          </w:rPr>
          <w:t>2.4</w:t>
        </w:r>
        <w:r w:rsidR="000023EA">
          <w:rPr>
            <w:rFonts w:eastAsiaTheme="minorEastAsia" w:cstheme="minorBidi"/>
            <w:smallCaps w:val="0"/>
            <w:noProof/>
            <w:sz w:val="22"/>
            <w:szCs w:val="22"/>
          </w:rPr>
          <w:tab/>
        </w:r>
        <w:r w:rsidR="000023EA" w:rsidRPr="00287C99">
          <w:rPr>
            <w:rStyle w:val="Hyperlink"/>
            <w:noProof/>
          </w:rPr>
          <w:t>CURING MATERIALS</w:t>
        </w:r>
        <w:r w:rsidR="000023EA">
          <w:rPr>
            <w:noProof/>
            <w:webHidden/>
          </w:rPr>
          <w:tab/>
        </w:r>
        <w:r>
          <w:rPr>
            <w:noProof/>
            <w:webHidden/>
          </w:rPr>
          <w:fldChar w:fldCharType="begin"/>
        </w:r>
        <w:r w:rsidR="000023EA">
          <w:rPr>
            <w:noProof/>
            <w:webHidden/>
          </w:rPr>
          <w:instrText xml:space="preserve"> PAGEREF _Toc321752320 \h </w:instrText>
        </w:r>
        <w:r>
          <w:rPr>
            <w:noProof/>
            <w:webHidden/>
          </w:rPr>
        </w:r>
        <w:r>
          <w:rPr>
            <w:noProof/>
            <w:webHidden/>
          </w:rPr>
          <w:fldChar w:fldCharType="separate"/>
        </w:r>
        <w:r w:rsidR="000023EA">
          <w:rPr>
            <w:noProof/>
            <w:webHidden/>
          </w:rPr>
          <w:t>11</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1" w:history="1">
        <w:r w:rsidR="000023EA" w:rsidRPr="00287C99">
          <w:rPr>
            <w:rStyle w:val="Hyperlink"/>
            <w:noProof/>
          </w:rPr>
          <w:t>2.5</w:t>
        </w:r>
        <w:r w:rsidR="000023EA">
          <w:rPr>
            <w:rFonts w:eastAsiaTheme="minorEastAsia" w:cstheme="minorBidi"/>
            <w:smallCaps w:val="0"/>
            <w:noProof/>
            <w:sz w:val="22"/>
            <w:szCs w:val="22"/>
          </w:rPr>
          <w:tab/>
        </w:r>
        <w:r w:rsidR="000023EA" w:rsidRPr="00287C99">
          <w:rPr>
            <w:rStyle w:val="Hyperlink"/>
            <w:noProof/>
          </w:rPr>
          <w:t>JOINT AND SEALANT MATERIALS</w:t>
        </w:r>
        <w:r w:rsidR="000023EA">
          <w:rPr>
            <w:noProof/>
            <w:webHidden/>
          </w:rPr>
          <w:tab/>
        </w:r>
        <w:r>
          <w:rPr>
            <w:noProof/>
            <w:webHidden/>
          </w:rPr>
          <w:fldChar w:fldCharType="begin"/>
        </w:r>
        <w:r w:rsidR="000023EA">
          <w:rPr>
            <w:noProof/>
            <w:webHidden/>
          </w:rPr>
          <w:instrText xml:space="preserve"> PAGEREF _Toc321752321 \h </w:instrText>
        </w:r>
        <w:r>
          <w:rPr>
            <w:noProof/>
            <w:webHidden/>
          </w:rPr>
        </w:r>
        <w:r>
          <w:rPr>
            <w:noProof/>
            <w:webHidden/>
          </w:rPr>
          <w:fldChar w:fldCharType="separate"/>
        </w:r>
        <w:r w:rsidR="000023EA">
          <w:rPr>
            <w:noProof/>
            <w:webHidden/>
          </w:rPr>
          <w:t>11</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2" w:history="1">
        <w:r w:rsidR="000023EA" w:rsidRPr="00287C99">
          <w:rPr>
            <w:rStyle w:val="Hyperlink"/>
            <w:noProof/>
          </w:rPr>
          <w:t>2.6</w:t>
        </w:r>
        <w:r w:rsidR="000023EA">
          <w:rPr>
            <w:rFonts w:eastAsiaTheme="minorEastAsia" w:cstheme="minorBidi"/>
            <w:smallCaps w:val="0"/>
            <w:noProof/>
            <w:sz w:val="22"/>
            <w:szCs w:val="22"/>
          </w:rPr>
          <w:tab/>
        </w:r>
        <w:r w:rsidR="000023EA" w:rsidRPr="00287C99">
          <w:rPr>
            <w:rStyle w:val="Hyperlink"/>
            <w:noProof/>
          </w:rPr>
          <w:t>CONCRETE MIXTURES</w:t>
        </w:r>
        <w:r w:rsidR="000023EA">
          <w:rPr>
            <w:noProof/>
            <w:webHidden/>
          </w:rPr>
          <w:tab/>
        </w:r>
        <w:r>
          <w:rPr>
            <w:noProof/>
            <w:webHidden/>
          </w:rPr>
          <w:fldChar w:fldCharType="begin"/>
        </w:r>
        <w:r w:rsidR="000023EA">
          <w:rPr>
            <w:noProof/>
            <w:webHidden/>
          </w:rPr>
          <w:instrText xml:space="preserve"> PAGEREF _Toc321752322 \h </w:instrText>
        </w:r>
        <w:r>
          <w:rPr>
            <w:noProof/>
            <w:webHidden/>
          </w:rPr>
        </w:r>
        <w:r>
          <w:rPr>
            <w:noProof/>
            <w:webHidden/>
          </w:rPr>
          <w:fldChar w:fldCharType="separate"/>
        </w:r>
        <w:r w:rsidR="000023EA">
          <w:rPr>
            <w:noProof/>
            <w:webHidden/>
          </w:rPr>
          <w:t>12</w:t>
        </w:r>
        <w:r>
          <w:rPr>
            <w:noProof/>
            <w:webHidden/>
          </w:rPr>
          <w:fldChar w:fldCharType="end"/>
        </w:r>
      </w:hyperlink>
    </w:p>
    <w:p w:rsidR="000023EA" w:rsidRDefault="00AE658C">
      <w:pPr>
        <w:pStyle w:val="TOC1"/>
        <w:rPr>
          <w:rFonts w:eastAsiaTheme="minorEastAsia" w:cstheme="minorBidi"/>
          <w:b w:val="0"/>
          <w:bCs w:val="0"/>
          <w:caps w:val="0"/>
          <w:noProof/>
          <w:sz w:val="22"/>
          <w:szCs w:val="22"/>
        </w:rPr>
      </w:pPr>
      <w:hyperlink w:anchor="_Toc321752323" w:history="1">
        <w:r w:rsidR="000023EA" w:rsidRPr="00287C99">
          <w:rPr>
            <w:rStyle w:val="Hyperlink"/>
            <w:noProof/>
          </w:rPr>
          <w:t>PART 3 - EXECUTION</w:t>
        </w:r>
        <w:r w:rsidR="000023EA">
          <w:rPr>
            <w:noProof/>
            <w:webHidden/>
          </w:rPr>
          <w:tab/>
        </w:r>
        <w:r>
          <w:rPr>
            <w:noProof/>
            <w:webHidden/>
          </w:rPr>
          <w:fldChar w:fldCharType="begin"/>
        </w:r>
        <w:r w:rsidR="000023EA">
          <w:rPr>
            <w:noProof/>
            <w:webHidden/>
          </w:rPr>
          <w:instrText xml:space="preserve"> PAGEREF _Toc321752323 \h </w:instrText>
        </w:r>
        <w:r>
          <w:rPr>
            <w:noProof/>
            <w:webHidden/>
          </w:rPr>
        </w:r>
        <w:r>
          <w:rPr>
            <w:noProof/>
            <w:webHidden/>
          </w:rPr>
          <w:fldChar w:fldCharType="separate"/>
        </w:r>
        <w:r w:rsidR="000023EA">
          <w:rPr>
            <w:noProof/>
            <w:webHidden/>
          </w:rPr>
          <w:t>13</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4" w:history="1">
        <w:r w:rsidR="000023EA" w:rsidRPr="00287C99">
          <w:rPr>
            <w:rStyle w:val="Hyperlink"/>
            <w:noProof/>
          </w:rPr>
          <w:t>3.1</w:t>
        </w:r>
        <w:r w:rsidR="000023EA">
          <w:rPr>
            <w:rFonts w:eastAsiaTheme="minorEastAsia" w:cstheme="minorBidi"/>
            <w:smallCaps w:val="0"/>
            <w:noProof/>
            <w:sz w:val="22"/>
            <w:szCs w:val="22"/>
          </w:rPr>
          <w:tab/>
        </w:r>
        <w:r w:rsidR="000023EA" w:rsidRPr="00287C99">
          <w:rPr>
            <w:rStyle w:val="Hyperlink"/>
            <w:noProof/>
          </w:rPr>
          <w:t>SUBGRADE/SUBBASE PREPARATION</w:t>
        </w:r>
        <w:r w:rsidR="000023EA">
          <w:rPr>
            <w:noProof/>
            <w:webHidden/>
          </w:rPr>
          <w:tab/>
        </w:r>
        <w:r>
          <w:rPr>
            <w:noProof/>
            <w:webHidden/>
          </w:rPr>
          <w:fldChar w:fldCharType="begin"/>
        </w:r>
        <w:r w:rsidR="000023EA">
          <w:rPr>
            <w:noProof/>
            <w:webHidden/>
          </w:rPr>
          <w:instrText xml:space="preserve"> PAGEREF _Toc321752324 \h </w:instrText>
        </w:r>
        <w:r>
          <w:rPr>
            <w:noProof/>
            <w:webHidden/>
          </w:rPr>
        </w:r>
        <w:r>
          <w:rPr>
            <w:noProof/>
            <w:webHidden/>
          </w:rPr>
          <w:fldChar w:fldCharType="separate"/>
        </w:r>
        <w:r w:rsidR="000023EA">
          <w:rPr>
            <w:noProof/>
            <w:webHidden/>
          </w:rPr>
          <w:t>13</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5" w:history="1">
        <w:r w:rsidR="000023EA" w:rsidRPr="00287C99">
          <w:rPr>
            <w:rStyle w:val="Hyperlink"/>
            <w:noProof/>
          </w:rPr>
          <w:t>3.2</w:t>
        </w:r>
        <w:r w:rsidR="000023EA">
          <w:rPr>
            <w:rFonts w:eastAsiaTheme="minorEastAsia" w:cstheme="minorBidi"/>
            <w:smallCaps w:val="0"/>
            <w:noProof/>
            <w:sz w:val="22"/>
            <w:szCs w:val="22"/>
          </w:rPr>
          <w:tab/>
        </w:r>
        <w:r w:rsidR="000023EA" w:rsidRPr="00287C99">
          <w:rPr>
            <w:rStyle w:val="Hyperlink"/>
            <w:noProof/>
          </w:rPr>
          <w:t>SURFACE FIXTURES</w:t>
        </w:r>
        <w:r w:rsidR="000023EA">
          <w:rPr>
            <w:noProof/>
            <w:webHidden/>
          </w:rPr>
          <w:tab/>
        </w:r>
        <w:r>
          <w:rPr>
            <w:noProof/>
            <w:webHidden/>
          </w:rPr>
          <w:fldChar w:fldCharType="begin"/>
        </w:r>
        <w:r w:rsidR="000023EA">
          <w:rPr>
            <w:noProof/>
            <w:webHidden/>
          </w:rPr>
          <w:instrText xml:space="preserve"> PAGEREF _Toc321752325 \h </w:instrText>
        </w:r>
        <w:r>
          <w:rPr>
            <w:noProof/>
            <w:webHidden/>
          </w:rPr>
        </w:r>
        <w:r>
          <w:rPr>
            <w:noProof/>
            <w:webHidden/>
          </w:rPr>
          <w:fldChar w:fldCharType="separate"/>
        </w:r>
        <w:r w:rsidR="000023EA">
          <w:rPr>
            <w:noProof/>
            <w:webHidden/>
          </w:rPr>
          <w:t>13</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6" w:history="1">
        <w:r w:rsidR="000023EA" w:rsidRPr="00287C99">
          <w:rPr>
            <w:rStyle w:val="Hyperlink"/>
            <w:noProof/>
          </w:rPr>
          <w:t>3.3</w:t>
        </w:r>
        <w:r w:rsidR="000023EA">
          <w:rPr>
            <w:rFonts w:eastAsiaTheme="minorEastAsia" w:cstheme="minorBidi"/>
            <w:smallCaps w:val="0"/>
            <w:noProof/>
            <w:sz w:val="22"/>
            <w:szCs w:val="22"/>
          </w:rPr>
          <w:tab/>
        </w:r>
        <w:r w:rsidR="000023EA" w:rsidRPr="00287C99">
          <w:rPr>
            <w:rStyle w:val="Hyperlink"/>
            <w:noProof/>
          </w:rPr>
          <w:t>FORMWORK</w:t>
        </w:r>
        <w:r w:rsidR="000023EA">
          <w:rPr>
            <w:noProof/>
            <w:webHidden/>
          </w:rPr>
          <w:tab/>
        </w:r>
        <w:r>
          <w:rPr>
            <w:noProof/>
            <w:webHidden/>
          </w:rPr>
          <w:fldChar w:fldCharType="begin"/>
        </w:r>
        <w:r w:rsidR="000023EA">
          <w:rPr>
            <w:noProof/>
            <w:webHidden/>
          </w:rPr>
          <w:instrText xml:space="preserve"> PAGEREF _Toc321752326 \h </w:instrText>
        </w:r>
        <w:r>
          <w:rPr>
            <w:noProof/>
            <w:webHidden/>
          </w:rPr>
        </w:r>
        <w:r>
          <w:rPr>
            <w:noProof/>
            <w:webHidden/>
          </w:rPr>
          <w:fldChar w:fldCharType="separate"/>
        </w:r>
        <w:r w:rsidR="000023EA">
          <w:rPr>
            <w:noProof/>
            <w:webHidden/>
          </w:rPr>
          <w:t>13</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7" w:history="1">
        <w:r w:rsidR="000023EA" w:rsidRPr="00287C99">
          <w:rPr>
            <w:rStyle w:val="Hyperlink"/>
            <w:noProof/>
          </w:rPr>
          <w:t>3.4</w:t>
        </w:r>
        <w:r w:rsidR="000023EA">
          <w:rPr>
            <w:rFonts w:eastAsiaTheme="minorEastAsia" w:cstheme="minorBidi"/>
            <w:smallCaps w:val="0"/>
            <w:noProof/>
            <w:sz w:val="22"/>
            <w:szCs w:val="22"/>
          </w:rPr>
          <w:tab/>
        </w:r>
        <w:r w:rsidR="000023EA" w:rsidRPr="00287C99">
          <w:rPr>
            <w:rStyle w:val="Hyperlink"/>
            <w:noProof/>
          </w:rPr>
          <w:t>STEEL REINFORCEMENT</w:t>
        </w:r>
        <w:r w:rsidR="000023EA">
          <w:rPr>
            <w:noProof/>
            <w:webHidden/>
          </w:rPr>
          <w:tab/>
        </w:r>
        <w:r>
          <w:rPr>
            <w:noProof/>
            <w:webHidden/>
          </w:rPr>
          <w:fldChar w:fldCharType="begin"/>
        </w:r>
        <w:r w:rsidR="000023EA">
          <w:rPr>
            <w:noProof/>
            <w:webHidden/>
          </w:rPr>
          <w:instrText xml:space="preserve"> PAGEREF _Toc321752327 \h </w:instrText>
        </w:r>
        <w:r>
          <w:rPr>
            <w:noProof/>
            <w:webHidden/>
          </w:rPr>
        </w:r>
        <w:r>
          <w:rPr>
            <w:noProof/>
            <w:webHidden/>
          </w:rPr>
          <w:fldChar w:fldCharType="separate"/>
        </w:r>
        <w:r w:rsidR="000023EA">
          <w:rPr>
            <w:noProof/>
            <w:webHidden/>
          </w:rPr>
          <w:t>14</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8" w:history="1">
        <w:r w:rsidR="000023EA" w:rsidRPr="00287C99">
          <w:rPr>
            <w:rStyle w:val="Hyperlink"/>
            <w:noProof/>
          </w:rPr>
          <w:t>3.5</w:t>
        </w:r>
        <w:r w:rsidR="000023EA">
          <w:rPr>
            <w:rFonts w:eastAsiaTheme="minorEastAsia" w:cstheme="minorBidi"/>
            <w:smallCaps w:val="0"/>
            <w:noProof/>
            <w:sz w:val="22"/>
            <w:szCs w:val="22"/>
          </w:rPr>
          <w:tab/>
        </w:r>
        <w:r w:rsidR="000023EA" w:rsidRPr="00287C99">
          <w:rPr>
            <w:rStyle w:val="Hyperlink"/>
            <w:noProof/>
          </w:rPr>
          <w:t>CONCRETE PLACEMENT</w:t>
        </w:r>
        <w:r w:rsidR="000023EA">
          <w:rPr>
            <w:noProof/>
            <w:webHidden/>
          </w:rPr>
          <w:tab/>
        </w:r>
        <w:r>
          <w:rPr>
            <w:noProof/>
            <w:webHidden/>
          </w:rPr>
          <w:fldChar w:fldCharType="begin"/>
        </w:r>
        <w:r w:rsidR="000023EA">
          <w:rPr>
            <w:noProof/>
            <w:webHidden/>
          </w:rPr>
          <w:instrText xml:space="preserve"> PAGEREF _Toc321752328 \h </w:instrText>
        </w:r>
        <w:r>
          <w:rPr>
            <w:noProof/>
            <w:webHidden/>
          </w:rPr>
        </w:r>
        <w:r>
          <w:rPr>
            <w:noProof/>
            <w:webHidden/>
          </w:rPr>
          <w:fldChar w:fldCharType="separate"/>
        </w:r>
        <w:r w:rsidR="000023EA">
          <w:rPr>
            <w:noProof/>
            <w:webHidden/>
          </w:rPr>
          <w:t>15</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29" w:history="1">
        <w:r w:rsidR="000023EA" w:rsidRPr="00287C99">
          <w:rPr>
            <w:rStyle w:val="Hyperlink"/>
            <w:noProof/>
          </w:rPr>
          <w:t>3.6</w:t>
        </w:r>
        <w:r w:rsidR="000023EA">
          <w:rPr>
            <w:rFonts w:eastAsiaTheme="minorEastAsia" w:cstheme="minorBidi"/>
            <w:smallCaps w:val="0"/>
            <w:noProof/>
            <w:sz w:val="22"/>
            <w:szCs w:val="22"/>
          </w:rPr>
          <w:tab/>
        </w:r>
        <w:r w:rsidR="000023EA" w:rsidRPr="00287C99">
          <w:rPr>
            <w:rStyle w:val="Hyperlink"/>
            <w:noProof/>
          </w:rPr>
          <w:t>CONCRETE PROTECTION AND CURING</w:t>
        </w:r>
        <w:r w:rsidR="000023EA">
          <w:rPr>
            <w:noProof/>
            <w:webHidden/>
          </w:rPr>
          <w:tab/>
        </w:r>
        <w:r>
          <w:rPr>
            <w:noProof/>
            <w:webHidden/>
          </w:rPr>
          <w:fldChar w:fldCharType="begin"/>
        </w:r>
        <w:r w:rsidR="000023EA">
          <w:rPr>
            <w:noProof/>
            <w:webHidden/>
          </w:rPr>
          <w:instrText xml:space="preserve"> PAGEREF _Toc321752329 \h </w:instrText>
        </w:r>
        <w:r>
          <w:rPr>
            <w:noProof/>
            <w:webHidden/>
          </w:rPr>
        </w:r>
        <w:r>
          <w:rPr>
            <w:noProof/>
            <w:webHidden/>
          </w:rPr>
          <w:fldChar w:fldCharType="separate"/>
        </w:r>
        <w:r w:rsidR="000023EA">
          <w:rPr>
            <w:noProof/>
            <w:webHidden/>
          </w:rPr>
          <w:t>18</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30" w:history="1">
        <w:r w:rsidR="000023EA" w:rsidRPr="00287C99">
          <w:rPr>
            <w:rStyle w:val="Hyperlink"/>
            <w:noProof/>
          </w:rPr>
          <w:t>3.7</w:t>
        </w:r>
        <w:r w:rsidR="000023EA">
          <w:rPr>
            <w:rFonts w:eastAsiaTheme="minorEastAsia" w:cstheme="minorBidi"/>
            <w:smallCaps w:val="0"/>
            <w:noProof/>
            <w:sz w:val="22"/>
            <w:szCs w:val="22"/>
          </w:rPr>
          <w:tab/>
        </w:r>
        <w:r w:rsidR="000023EA" w:rsidRPr="00287C99">
          <w:rPr>
            <w:rStyle w:val="Hyperlink"/>
            <w:noProof/>
          </w:rPr>
          <w:t>JOINTS</w:t>
        </w:r>
        <w:r w:rsidR="000023EA">
          <w:rPr>
            <w:noProof/>
            <w:webHidden/>
          </w:rPr>
          <w:tab/>
        </w:r>
        <w:r>
          <w:rPr>
            <w:noProof/>
            <w:webHidden/>
          </w:rPr>
          <w:fldChar w:fldCharType="begin"/>
        </w:r>
        <w:r w:rsidR="000023EA">
          <w:rPr>
            <w:noProof/>
            <w:webHidden/>
          </w:rPr>
          <w:instrText xml:space="preserve"> PAGEREF _Toc321752330 \h </w:instrText>
        </w:r>
        <w:r>
          <w:rPr>
            <w:noProof/>
            <w:webHidden/>
          </w:rPr>
        </w:r>
        <w:r>
          <w:rPr>
            <w:noProof/>
            <w:webHidden/>
          </w:rPr>
          <w:fldChar w:fldCharType="separate"/>
        </w:r>
        <w:r w:rsidR="000023EA">
          <w:rPr>
            <w:noProof/>
            <w:webHidden/>
          </w:rPr>
          <w:t>19</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31" w:history="1">
        <w:r w:rsidR="000023EA" w:rsidRPr="00287C99">
          <w:rPr>
            <w:rStyle w:val="Hyperlink"/>
            <w:noProof/>
          </w:rPr>
          <w:t>3.8</w:t>
        </w:r>
        <w:r w:rsidR="000023EA">
          <w:rPr>
            <w:rFonts w:eastAsiaTheme="minorEastAsia" w:cstheme="minorBidi"/>
            <w:smallCaps w:val="0"/>
            <w:noProof/>
            <w:sz w:val="22"/>
            <w:szCs w:val="22"/>
          </w:rPr>
          <w:tab/>
        </w:r>
        <w:r w:rsidR="000023EA" w:rsidRPr="00287C99">
          <w:rPr>
            <w:rStyle w:val="Hyperlink"/>
            <w:noProof/>
          </w:rPr>
          <w:t>JOINT FILLING</w:t>
        </w:r>
        <w:r w:rsidR="000023EA">
          <w:rPr>
            <w:noProof/>
            <w:webHidden/>
          </w:rPr>
          <w:tab/>
        </w:r>
        <w:r>
          <w:rPr>
            <w:noProof/>
            <w:webHidden/>
          </w:rPr>
          <w:fldChar w:fldCharType="begin"/>
        </w:r>
        <w:r w:rsidR="000023EA">
          <w:rPr>
            <w:noProof/>
            <w:webHidden/>
          </w:rPr>
          <w:instrText xml:space="preserve"> PAGEREF _Toc321752331 \h </w:instrText>
        </w:r>
        <w:r>
          <w:rPr>
            <w:noProof/>
            <w:webHidden/>
          </w:rPr>
        </w:r>
        <w:r>
          <w:rPr>
            <w:noProof/>
            <w:webHidden/>
          </w:rPr>
          <w:fldChar w:fldCharType="separate"/>
        </w:r>
        <w:r w:rsidR="000023EA">
          <w:rPr>
            <w:noProof/>
            <w:webHidden/>
          </w:rPr>
          <w:t>20</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32" w:history="1">
        <w:r w:rsidR="000023EA" w:rsidRPr="00287C99">
          <w:rPr>
            <w:rStyle w:val="Hyperlink"/>
            <w:noProof/>
          </w:rPr>
          <w:t>3.9</w:t>
        </w:r>
        <w:r w:rsidR="000023EA">
          <w:rPr>
            <w:rFonts w:eastAsiaTheme="minorEastAsia" w:cstheme="minorBidi"/>
            <w:smallCaps w:val="0"/>
            <w:noProof/>
            <w:sz w:val="22"/>
            <w:szCs w:val="22"/>
          </w:rPr>
          <w:tab/>
        </w:r>
        <w:r w:rsidR="000023EA" w:rsidRPr="00287C99">
          <w:rPr>
            <w:rStyle w:val="Hyperlink"/>
            <w:noProof/>
          </w:rPr>
          <w:t>OPENING TO TRAFFIC</w:t>
        </w:r>
        <w:r w:rsidR="000023EA">
          <w:rPr>
            <w:noProof/>
            <w:webHidden/>
          </w:rPr>
          <w:tab/>
        </w:r>
        <w:r>
          <w:rPr>
            <w:noProof/>
            <w:webHidden/>
          </w:rPr>
          <w:fldChar w:fldCharType="begin"/>
        </w:r>
        <w:r w:rsidR="000023EA">
          <w:rPr>
            <w:noProof/>
            <w:webHidden/>
          </w:rPr>
          <w:instrText xml:space="preserve"> PAGEREF _Toc321752332 \h </w:instrText>
        </w:r>
        <w:r>
          <w:rPr>
            <w:noProof/>
            <w:webHidden/>
          </w:rPr>
        </w:r>
        <w:r>
          <w:rPr>
            <w:noProof/>
            <w:webHidden/>
          </w:rPr>
          <w:fldChar w:fldCharType="separate"/>
        </w:r>
        <w:r w:rsidR="000023EA">
          <w:rPr>
            <w:noProof/>
            <w:webHidden/>
          </w:rPr>
          <w:t>21</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33" w:history="1">
        <w:r w:rsidR="000023EA" w:rsidRPr="00287C99">
          <w:rPr>
            <w:rStyle w:val="Hyperlink"/>
            <w:noProof/>
          </w:rPr>
          <w:t>3.10</w:t>
        </w:r>
        <w:r w:rsidR="000023EA">
          <w:rPr>
            <w:rFonts w:eastAsiaTheme="minorEastAsia" w:cstheme="minorBidi"/>
            <w:smallCaps w:val="0"/>
            <w:noProof/>
            <w:sz w:val="22"/>
            <w:szCs w:val="22"/>
          </w:rPr>
          <w:tab/>
        </w:r>
        <w:r w:rsidR="000023EA" w:rsidRPr="00287C99">
          <w:rPr>
            <w:rStyle w:val="Hyperlink"/>
            <w:noProof/>
          </w:rPr>
          <w:t>TOLERANCES</w:t>
        </w:r>
        <w:r w:rsidR="000023EA">
          <w:rPr>
            <w:noProof/>
            <w:webHidden/>
          </w:rPr>
          <w:tab/>
        </w:r>
        <w:r>
          <w:rPr>
            <w:noProof/>
            <w:webHidden/>
          </w:rPr>
          <w:fldChar w:fldCharType="begin"/>
        </w:r>
        <w:r w:rsidR="000023EA">
          <w:rPr>
            <w:noProof/>
            <w:webHidden/>
          </w:rPr>
          <w:instrText xml:space="preserve"> PAGEREF _Toc321752333 \h </w:instrText>
        </w:r>
        <w:r>
          <w:rPr>
            <w:noProof/>
            <w:webHidden/>
          </w:rPr>
        </w:r>
        <w:r>
          <w:rPr>
            <w:noProof/>
            <w:webHidden/>
          </w:rPr>
          <w:fldChar w:fldCharType="separate"/>
        </w:r>
        <w:r w:rsidR="000023EA">
          <w:rPr>
            <w:noProof/>
            <w:webHidden/>
          </w:rPr>
          <w:t>21</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34" w:history="1">
        <w:r w:rsidR="000023EA" w:rsidRPr="00287C99">
          <w:rPr>
            <w:rStyle w:val="Hyperlink"/>
            <w:noProof/>
          </w:rPr>
          <w:t>3.11</w:t>
        </w:r>
        <w:r w:rsidR="000023EA">
          <w:rPr>
            <w:rFonts w:eastAsiaTheme="minorEastAsia" w:cstheme="minorBidi"/>
            <w:smallCaps w:val="0"/>
            <w:noProof/>
            <w:sz w:val="22"/>
            <w:szCs w:val="22"/>
          </w:rPr>
          <w:tab/>
        </w:r>
        <w:r w:rsidR="000023EA" w:rsidRPr="00287C99">
          <w:rPr>
            <w:rStyle w:val="Hyperlink"/>
            <w:noProof/>
          </w:rPr>
          <w:t>QUALITY CONTROL</w:t>
        </w:r>
        <w:r w:rsidR="000023EA">
          <w:rPr>
            <w:noProof/>
            <w:webHidden/>
          </w:rPr>
          <w:tab/>
        </w:r>
        <w:r>
          <w:rPr>
            <w:noProof/>
            <w:webHidden/>
          </w:rPr>
          <w:fldChar w:fldCharType="begin"/>
        </w:r>
        <w:r w:rsidR="000023EA">
          <w:rPr>
            <w:noProof/>
            <w:webHidden/>
          </w:rPr>
          <w:instrText xml:space="preserve"> PAGEREF _Toc321752334 \h </w:instrText>
        </w:r>
        <w:r>
          <w:rPr>
            <w:noProof/>
            <w:webHidden/>
          </w:rPr>
        </w:r>
        <w:r>
          <w:rPr>
            <w:noProof/>
            <w:webHidden/>
          </w:rPr>
          <w:fldChar w:fldCharType="separate"/>
        </w:r>
        <w:r w:rsidR="000023EA">
          <w:rPr>
            <w:noProof/>
            <w:webHidden/>
          </w:rPr>
          <w:t>21</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35" w:history="1">
        <w:r w:rsidR="000023EA" w:rsidRPr="00287C99">
          <w:rPr>
            <w:rStyle w:val="Hyperlink"/>
            <w:noProof/>
          </w:rPr>
          <w:t>3.12</w:t>
        </w:r>
        <w:r w:rsidR="000023EA">
          <w:rPr>
            <w:rFonts w:eastAsiaTheme="minorEastAsia" w:cstheme="minorBidi"/>
            <w:smallCaps w:val="0"/>
            <w:noProof/>
            <w:sz w:val="22"/>
            <w:szCs w:val="22"/>
          </w:rPr>
          <w:tab/>
        </w:r>
        <w:r w:rsidR="000023EA" w:rsidRPr="00287C99">
          <w:rPr>
            <w:rStyle w:val="Hyperlink"/>
            <w:noProof/>
          </w:rPr>
          <w:t>QUALITY ACCEPTANCE</w:t>
        </w:r>
        <w:r w:rsidR="000023EA">
          <w:rPr>
            <w:noProof/>
            <w:webHidden/>
          </w:rPr>
          <w:tab/>
        </w:r>
        <w:r>
          <w:rPr>
            <w:noProof/>
            <w:webHidden/>
          </w:rPr>
          <w:fldChar w:fldCharType="begin"/>
        </w:r>
        <w:r w:rsidR="000023EA">
          <w:rPr>
            <w:noProof/>
            <w:webHidden/>
          </w:rPr>
          <w:instrText xml:space="preserve"> PAGEREF _Toc321752335 \h </w:instrText>
        </w:r>
        <w:r>
          <w:rPr>
            <w:noProof/>
            <w:webHidden/>
          </w:rPr>
        </w:r>
        <w:r>
          <w:rPr>
            <w:noProof/>
            <w:webHidden/>
          </w:rPr>
          <w:fldChar w:fldCharType="separate"/>
        </w:r>
        <w:r w:rsidR="000023EA">
          <w:rPr>
            <w:noProof/>
            <w:webHidden/>
          </w:rPr>
          <w:t>23</w:t>
        </w:r>
        <w:r>
          <w:rPr>
            <w:noProof/>
            <w:webHidden/>
          </w:rPr>
          <w:fldChar w:fldCharType="end"/>
        </w:r>
      </w:hyperlink>
    </w:p>
    <w:p w:rsidR="000023EA" w:rsidRDefault="00AE658C">
      <w:pPr>
        <w:pStyle w:val="TOC2"/>
        <w:tabs>
          <w:tab w:val="left" w:pos="880"/>
          <w:tab w:val="right" w:leader="dot" w:pos="9350"/>
        </w:tabs>
        <w:rPr>
          <w:rFonts w:eastAsiaTheme="minorEastAsia" w:cstheme="minorBidi"/>
          <w:smallCaps w:val="0"/>
          <w:noProof/>
          <w:sz w:val="22"/>
          <w:szCs w:val="22"/>
        </w:rPr>
      </w:pPr>
      <w:hyperlink w:anchor="_Toc321752336" w:history="1">
        <w:r w:rsidR="000023EA" w:rsidRPr="00287C99">
          <w:rPr>
            <w:rStyle w:val="Hyperlink"/>
            <w:noProof/>
          </w:rPr>
          <w:t>3.13</w:t>
        </w:r>
        <w:r w:rsidR="000023EA">
          <w:rPr>
            <w:rFonts w:eastAsiaTheme="minorEastAsia" w:cstheme="minorBidi"/>
            <w:smallCaps w:val="0"/>
            <w:noProof/>
            <w:sz w:val="22"/>
            <w:szCs w:val="22"/>
          </w:rPr>
          <w:tab/>
        </w:r>
        <w:r w:rsidR="000023EA" w:rsidRPr="00287C99">
          <w:rPr>
            <w:rStyle w:val="Hyperlink"/>
            <w:noProof/>
          </w:rPr>
          <w:t>MEASUREMENT AND PAYMENT</w:t>
        </w:r>
        <w:r w:rsidR="000023EA">
          <w:rPr>
            <w:noProof/>
            <w:webHidden/>
          </w:rPr>
          <w:tab/>
        </w:r>
        <w:r>
          <w:rPr>
            <w:noProof/>
            <w:webHidden/>
          </w:rPr>
          <w:fldChar w:fldCharType="begin"/>
        </w:r>
        <w:r w:rsidR="000023EA">
          <w:rPr>
            <w:noProof/>
            <w:webHidden/>
          </w:rPr>
          <w:instrText xml:space="preserve"> PAGEREF _Toc321752336 \h </w:instrText>
        </w:r>
        <w:r>
          <w:rPr>
            <w:noProof/>
            <w:webHidden/>
          </w:rPr>
        </w:r>
        <w:r>
          <w:rPr>
            <w:noProof/>
            <w:webHidden/>
          </w:rPr>
          <w:fldChar w:fldCharType="separate"/>
        </w:r>
        <w:r w:rsidR="000023EA">
          <w:rPr>
            <w:noProof/>
            <w:webHidden/>
          </w:rPr>
          <w:t>25</w:t>
        </w:r>
        <w:r>
          <w:rPr>
            <w:noProof/>
            <w:webHidden/>
          </w:rPr>
          <w:fldChar w:fldCharType="end"/>
        </w:r>
      </w:hyperlink>
    </w:p>
    <w:p w:rsidR="000023EA" w:rsidRDefault="00AE658C">
      <w:pPr>
        <w:pStyle w:val="TOC2"/>
        <w:tabs>
          <w:tab w:val="right" w:leader="dot" w:pos="9350"/>
        </w:tabs>
        <w:rPr>
          <w:rFonts w:eastAsiaTheme="minorEastAsia" w:cstheme="minorBidi"/>
          <w:smallCaps w:val="0"/>
          <w:noProof/>
          <w:sz w:val="22"/>
          <w:szCs w:val="22"/>
        </w:rPr>
      </w:pPr>
      <w:hyperlink w:anchor="_Toc321752337" w:history="1">
        <w:r w:rsidR="000023EA" w:rsidRPr="00287C99">
          <w:rPr>
            <w:rStyle w:val="Hyperlink"/>
            <w:noProof/>
          </w:rPr>
          <w:t>APPENDIX A – Pertinent NRMCA Concrete In Practice (CIP) Series References</w:t>
        </w:r>
        <w:r w:rsidR="000023EA">
          <w:rPr>
            <w:noProof/>
            <w:webHidden/>
          </w:rPr>
          <w:tab/>
        </w:r>
        <w:r>
          <w:rPr>
            <w:noProof/>
            <w:webHidden/>
          </w:rPr>
          <w:fldChar w:fldCharType="begin"/>
        </w:r>
        <w:r w:rsidR="000023EA">
          <w:rPr>
            <w:noProof/>
            <w:webHidden/>
          </w:rPr>
          <w:instrText xml:space="preserve"> PAGEREF _Toc321752337 \h </w:instrText>
        </w:r>
        <w:r>
          <w:rPr>
            <w:noProof/>
            <w:webHidden/>
          </w:rPr>
        </w:r>
        <w:r>
          <w:rPr>
            <w:noProof/>
            <w:webHidden/>
          </w:rPr>
          <w:fldChar w:fldCharType="separate"/>
        </w:r>
        <w:r w:rsidR="000023EA">
          <w:rPr>
            <w:noProof/>
            <w:webHidden/>
          </w:rPr>
          <w:t>26</w:t>
        </w:r>
        <w:r>
          <w:rPr>
            <w:noProof/>
            <w:webHidden/>
          </w:rPr>
          <w:fldChar w:fldCharType="end"/>
        </w:r>
      </w:hyperlink>
    </w:p>
    <w:p w:rsidR="00E122EA" w:rsidRDefault="00AE658C" w:rsidP="008C6D2E">
      <w:pPr>
        <w:pStyle w:val="CMT"/>
      </w:pPr>
      <w:r>
        <w:rPr>
          <w:vanish w:val="0"/>
        </w:rPr>
        <w:fldChar w:fldCharType="end"/>
      </w:r>
      <w:r w:rsidR="00D9623A">
        <w:rPr>
          <w:vanish w:val="0"/>
        </w:rPr>
        <w:br w:type="page"/>
      </w:r>
      <w:r w:rsidR="00E10D1E">
        <w:lastRenderedPageBreak/>
        <w:t>Copyright 201</w:t>
      </w:r>
      <w:r w:rsidR="00E122EA">
        <w:t xml:space="preserve">2 by The </w:t>
      </w:r>
      <w:r w:rsidR="00E10D1E">
        <w:t>National Ready Mixed Concrete Association</w:t>
      </w:r>
      <w:r w:rsidR="00E122EA">
        <w:t xml:space="preserve"> (</w:t>
      </w:r>
      <w:r w:rsidR="00E10D1E">
        <w:t>NRMCA</w:t>
      </w:r>
      <w:r w:rsidR="00E122EA">
        <w:t>)</w:t>
      </w:r>
      <w:r w:rsidR="007B7B75">
        <w:t>. This guide specification, which is to be used for reference only, is copyrighted by NRMCA. However, NRMCA allows all parts of the guide specification to be used for development of project specifications without restriction.</w:t>
      </w:r>
    </w:p>
    <w:p w:rsidR="00E122EA" w:rsidRDefault="00E122EA" w:rsidP="008C6D2E">
      <w:pPr>
        <w:pStyle w:val="SCT"/>
      </w:pPr>
      <w:r>
        <w:t xml:space="preserve">SECTION </w:t>
      </w:r>
      <w:r w:rsidR="008C6D2E">
        <w:t xml:space="preserve">32 13 13.51 </w:t>
      </w:r>
      <w:r w:rsidR="00E10D1E">
        <w:t>–</w:t>
      </w:r>
      <w:r w:rsidR="008C6D2E">
        <w:t xml:space="preserve"> </w:t>
      </w:r>
      <w:r w:rsidR="00E10D1E">
        <w:t>CONCRETE PAV</w:t>
      </w:r>
      <w:r w:rsidR="006F3A77">
        <w:t>EMENT</w:t>
      </w:r>
      <w:r w:rsidR="00E10D1E">
        <w:t xml:space="preserve"> FOR </w:t>
      </w:r>
      <w:bookmarkStart w:id="0" w:name="OLE_LINK1"/>
      <w:r w:rsidR="008C6D2E">
        <w:t>STREET AND LOCAL ROAD</w:t>
      </w:r>
      <w:bookmarkEnd w:id="0"/>
      <w:r w:rsidR="008C6D2E">
        <w:t xml:space="preserve"> APPLICATIONS</w:t>
      </w:r>
    </w:p>
    <w:p w:rsidR="00E122EA" w:rsidRDefault="00E122EA" w:rsidP="00963227">
      <w:pPr>
        <w:pStyle w:val="PRT"/>
      </w:pPr>
      <w:bookmarkStart w:id="1" w:name="_Toc321752305"/>
      <w:r>
        <w:t>GENERAL</w:t>
      </w:r>
      <w:bookmarkEnd w:id="1"/>
    </w:p>
    <w:p w:rsidR="007B7B75" w:rsidRDefault="007B7B75" w:rsidP="007B7B75">
      <w:pPr>
        <w:pStyle w:val="ART"/>
        <w:numPr>
          <w:ilvl w:val="3"/>
          <w:numId w:val="4"/>
        </w:numPr>
        <w:tabs>
          <w:tab w:val="num" w:pos="864"/>
        </w:tabs>
      </w:pPr>
      <w:bookmarkStart w:id="2" w:name="_Toc315937524"/>
      <w:bookmarkStart w:id="3" w:name="_Toc321752306"/>
      <w:r>
        <w:t>PROJECT IDENTIFICATION</w:t>
      </w:r>
      <w:bookmarkEnd w:id="2"/>
      <w:bookmarkEnd w:id="3"/>
    </w:p>
    <w:p w:rsidR="007B7B75" w:rsidRPr="00D942A0" w:rsidRDefault="007B7B75" w:rsidP="007B7B75">
      <w:pPr>
        <w:pStyle w:val="PR1"/>
        <w:tabs>
          <w:tab w:val="num" w:pos="864"/>
        </w:tabs>
      </w:pPr>
      <w:r>
        <w:t>This specification is to be used for concrete pavement materials and construction associated with &lt;</w:t>
      </w:r>
      <w:r w:rsidRPr="00D942A0">
        <w:rPr>
          <w:b/>
        </w:rPr>
        <w:t>insert project name</w:t>
      </w:r>
      <w:r>
        <w:rPr>
          <w:b/>
        </w:rPr>
        <w:t xml:space="preserve"> and location</w:t>
      </w:r>
      <w:r>
        <w:t>&gt;.</w:t>
      </w:r>
    </w:p>
    <w:p w:rsidR="00E122EA" w:rsidRDefault="00E122EA" w:rsidP="00963227">
      <w:pPr>
        <w:pStyle w:val="ART"/>
      </w:pPr>
      <w:bookmarkStart w:id="4" w:name="_Toc321752307"/>
      <w:r>
        <w:t>RELATED DOCUMENTS</w:t>
      </w:r>
      <w:bookmarkEnd w:id="4"/>
    </w:p>
    <w:p w:rsidR="00E122EA" w:rsidRDefault="00E122EA" w:rsidP="00963227">
      <w:pPr>
        <w:pStyle w:val="PR1"/>
      </w:pPr>
      <w:r>
        <w:t>Drawings and general provisions of the Contract, including General and Supplementary Conditions, apply to this Section.</w:t>
      </w:r>
    </w:p>
    <w:p w:rsidR="00E122EA" w:rsidRDefault="00E122EA" w:rsidP="00963227">
      <w:pPr>
        <w:pStyle w:val="ART"/>
      </w:pPr>
      <w:bookmarkStart w:id="5" w:name="_Toc321752308"/>
      <w:r>
        <w:t>SUMMARY</w:t>
      </w:r>
      <w:bookmarkEnd w:id="5"/>
    </w:p>
    <w:p w:rsidR="00E122EA" w:rsidRDefault="00B24AA1" w:rsidP="00963227">
      <w:pPr>
        <w:pStyle w:val="PR1"/>
      </w:pPr>
      <w:r w:rsidRPr="00B24AA1">
        <w:t xml:space="preserve">This </w:t>
      </w:r>
      <w:r w:rsidR="00955574">
        <w:t>Sec</w:t>
      </w:r>
      <w:r w:rsidRPr="00B24AA1">
        <w:t xml:space="preserve">tion covers </w:t>
      </w:r>
      <w:r>
        <w:t xml:space="preserve">the </w:t>
      </w:r>
      <w:r w:rsidRPr="00B24AA1">
        <w:t xml:space="preserve">requirements for the construction of unreinforced concrete </w:t>
      </w:r>
      <w:r w:rsidR="000D570C">
        <w:t>pavements</w:t>
      </w:r>
      <w:r w:rsidR="008E7372">
        <w:t xml:space="preserve">, with or without </w:t>
      </w:r>
      <w:proofErr w:type="spellStart"/>
      <w:r w:rsidR="008E7372">
        <w:t>subbases</w:t>
      </w:r>
      <w:proofErr w:type="spellEnd"/>
      <w:r w:rsidR="008E7372">
        <w:t>,</w:t>
      </w:r>
      <w:r w:rsidRPr="00B24AA1">
        <w:t xml:space="preserve"> </w:t>
      </w:r>
      <w:r w:rsidR="008E7372">
        <w:t xml:space="preserve">and may also </w:t>
      </w:r>
      <w:r w:rsidRPr="00B24AA1">
        <w:t>includ</w:t>
      </w:r>
      <w:r w:rsidR="008E7372">
        <w:t>e</w:t>
      </w:r>
      <w:r w:rsidRPr="00B24AA1">
        <w:t xml:space="preserve"> attached </w:t>
      </w:r>
      <w:r w:rsidR="00630DA1">
        <w:t>or</w:t>
      </w:r>
      <w:r w:rsidRPr="00B24AA1">
        <w:t xml:space="preserve"> integral curbs.</w:t>
      </w:r>
    </w:p>
    <w:p w:rsidR="00E122EA" w:rsidRDefault="00E122EA" w:rsidP="00963227">
      <w:pPr>
        <w:pStyle w:val="PR1"/>
      </w:pPr>
      <w:r>
        <w:t xml:space="preserve">Related Sections </w:t>
      </w:r>
      <w:r w:rsidR="00033C65">
        <w:t xml:space="preserve">may </w:t>
      </w:r>
      <w:r>
        <w:t>include the following:</w:t>
      </w:r>
    </w:p>
    <w:p w:rsidR="00E122EA" w:rsidRDefault="00E122EA" w:rsidP="00963227">
      <w:pPr>
        <w:pStyle w:val="CMT"/>
      </w:pPr>
      <w:r>
        <w:t xml:space="preserve">List below only products and construction </w:t>
      </w:r>
      <w:r w:rsidR="007E752D">
        <w:t xml:space="preserve">specifications </w:t>
      </w:r>
      <w:r>
        <w:t>that the reader might expect to find in this Section but are specified elsewhere.</w:t>
      </w:r>
    </w:p>
    <w:p w:rsidR="00E122EA" w:rsidRDefault="001C03BB" w:rsidP="00963227">
      <w:pPr>
        <w:pStyle w:val="PR2"/>
        <w:spacing w:before="240"/>
      </w:pPr>
      <w:r>
        <w:t>Division 03 Section “</w:t>
      </w:r>
      <w:r w:rsidRPr="001C03BB">
        <w:t>Concrete Slip Forming</w:t>
      </w:r>
      <w:r>
        <w:t>”</w:t>
      </w:r>
      <w:r w:rsidR="00E122EA">
        <w:t xml:space="preserve"> for </w:t>
      </w:r>
      <w:r>
        <w:t>pavement construction</w:t>
      </w:r>
      <w:r w:rsidR="00E122EA">
        <w:t>.</w:t>
      </w:r>
    </w:p>
    <w:p w:rsidR="00E122EA" w:rsidRDefault="00E122EA" w:rsidP="00963227">
      <w:pPr>
        <w:pStyle w:val="PR2"/>
      </w:pPr>
      <w:r>
        <w:t xml:space="preserve">Division 03 Section </w:t>
      </w:r>
      <w:r w:rsidR="001C03BB">
        <w:t>“</w:t>
      </w:r>
      <w:r w:rsidR="001C03BB" w:rsidRPr="001C03BB">
        <w:t>Concrete Reinforcing</w:t>
      </w:r>
      <w:r w:rsidR="001C03BB">
        <w:t>”</w:t>
      </w:r>
      <w:r>
        <w:t xml:space="preserve"> for </w:t>
      </w:r>
      <w:r w:rsidR="001C03BB">
        <w:t>dowel and tie bars</w:t>
      </w:r>
      <w:r>
        <w:t>.</w:t>
      </w:r>
    </w:p>
    <w:p w:rsidR="001C03BB" w:rsidRDefault="001C03BB" w:rsidP="00963227">
      <w:pPr>
        <w:pStyle w:val="PR2"/>
      </w:pPr>
      <w:r>
        <w:t>Division 03 Section “</w:t>
      </w:r>
      <w:r w:rsidRPr="001C03BB">
        <w:t>Concrete Curing</w:t>
      </w:r>
      <w:r>
        <w:t>” for concrete pavement and curb curing.</w:t>
      </w:r>
    </w:p>
    <w:p w:rsidR="00E122EA" w:rsidRDefault="00E122EA" w:rsidP="00963227">
      <w:pPr>
        <w:pStyle w:val="PR2"/>
      </w:pPr>
      <w:r>
        <w:t xml:space="preserve">Division 31 Section </w:t>
      </w:r>
      <w:r w:rsidR="001C03BB">
        <w:t>“</w:t>
      </w:r>
      <w:r w:rsidR="009B5F33" w:rsidRPr="009B5F33">
        <w:t>Base Courses</w:t>
      </w:r>
      <w:r w:rsidR="001C03BB">
        <w:t>”</w:t>
      </w:r>
      <w:r>
        <w:t xml:space="preserve"> for </w:t>
      </w:r>
      <w:r w:rsidR="001C03BB">
        <w:t>subgrade soil stabilization</w:t>
      </w:r>
      <w:r w:rsidR="009B5F33">
        <w:t xml:space="preserve"> and </w:t>
      </w:r>
      <w:proofErr w:type="spellStart"/>
      <w:r w:rsidR="009B5F33">
        <w:t>subbases</w:t>
      </w:r>
      <w:proofErr w:type="spellEnd"/>
      <w:r>
        <w:t>.</w:t>
      </w:r>
    </w:p>
    <w:p w:rsidR="00E122EA" w:rsidRDefault="00E122EA" w:rsidP="00963227">
      <w:pPr>
        <w:pStyle w:val="PR2"/>
      </w:pPr>
      <w:r>
        <w:t xml:space="preserve">Division 32 Section </w:t>
      </w:r>
      <w:r w:rsidR="001C03BB">
        <w:t>“</w:t>
      </w:r>
      <w:r w:rsidR="009B5F33" w:rsidRPr="009B5F33">
        <w:t>Curbs, Gutters, Sidewalks, and Driveways</w:t>
      </w:r>
      <w:r w:rsidR="001C03BB">
        <w:t>”</w:t>
      </w:r>
      <w:r>
        <w:t xml:space="preserve"> for </w:t>
      </w:r>
      <w:r w:rsidR="009B5F33">
        <w:t>attached curbs</w:t>
      </w:r>
      <w:r w:rsidR="005D2A0C">
        <w:t>, gutters, and intersecting driveways</w:t>
      </w:r>
      <w:r>
        <w:t>.</w:t>
      </w:r>
    </w:p>
    <w:p w:rsidR="00E122EA" w:rsidRDefault="00E122EA" w:rsidP="00963227">
      <w:pPr>
        <w:pStyle w:val="ART"/>
      </w:pPr>
      <w:bookmarkStart w:id="6" w:name="_Toc321752309"/>
      <w:r>
        <w:t>DEFINITIONS</w:t>
      </w:r>
      <w:bookmarkEnd w:id="6"/>
    </w:p>
    <w:p w:rsidR="009B5F33" w:rsidRDefault="009B5F33" w:rsidP="00963227">
      <w:pPr>
        <w:pStyle w:val="PR1"/>
      </w:pPr>
      <w:r w:rsidRPr="009B5F33">
        <w:rPr>
          <w:u w:val="single"/>
        </w:rPr>
        <w:t>Accepted:</w:t>
      </w:r>
      <w:r>
        <w:t xml:space="preserve">  </w:t>
      </w:r>
      <w:r w:rsidR="00D61E59">
        <w:t>determined to be satisfactory</w:t>
      </w:r>
      <w:r>
        <w:t xml:space="preserve"> to the engineer.</w:t>
      </w:r>
    </w:p>
    <w:p w:rsidR="009B5F33" w:rsidRDefault="009B5F33" w:rsidP="00963227">
      <w:pPr>
        <w:pStyle w:val="PR1"/>
      </w:pPr>
      <w:r w:rsidRPr="009B5F33">
        <w:rPr>
          <w:u w:val="single"/>
        </w:rPr>
        <w:t>Cementitious Materials:</w:t>
      </w:r>
      <w:r>
        <w:t xml:space="preserve">  Portland cement alone or in combination with one or more of the following: blended hydraulic cement, fly ash and other </w:t>
      </w:r>
      <w:proofErr w:type="spellStart"/>
      <w:r>
        <w:t>pozzolans</w:t>
      </w:r>
      <w:proofErr w:type="spellEnd"/>
      <w:r>
        <w:t>, slag</w:t>
      </w:r>
      <w:r w:rsidR="000B761B">
        <w:t xml:space="preserve"> cement</w:t>
      </w:r>
      <w:r>
        <w:t>, and silica fume; subject to compliance with requirements.</w:t>
      </w:r>
    </w:p>
    <w:p w:rsidR="009B5F33" w:rsidRDefault="009B5F33" w:rsidP="00963227">
      <w:pPr>
        <w:pStyle w:val="PR1"/>
      </w:pPr>
      <w:r w:rsidRPr="009B5F33">
        <w:rPr>
          <w:u w:val="single"/>
        </w:rPr>
        <w:t>Cold Weather:</w:t>
      </w:r>
      <w:r>
        <w:t xml:space="preserve">  a period when for more than three successive days the average daily outdoor temperature drops below 40°F (5°C). The average daily temperature is the average of the highest and lowest temperature during the period from midnight to midnight. When temperatures above 50°F (10°C) occur during more than half of any 24 h duration, the period shall no longer be regarded as cold weather.</w:t>
      </w:r>
    </w:p>
    <w:p w:rsidR="009B5F33" w:rsidRDefault="009B5F33" w:rsidP="00963227">
      <w:pPr>
        <w:pStyle w:val="PR1"/>
      </w:pPr>
      <w:r w:rsidRPr="009B5F33">
        <w:rPr>
          <w:u w:val="single"/>
        </w:rPr>
        <w:t>Construction Joint:</w:t>
      </w:r>
      <w:r>
        <w:t xml:space="preserve">  a joint constructed from two separate placements where the first has undergone final setting before the next placement.</w:t>
      </w:r>
    </w:p>
    <w:p w:rsidR="009B5F33" w:rsidRDefault="009B5F33" w:rsidP="00963227">
      <w:pPr>
        <w:pStyle w:val="PR1"/>
      </w:pPr>
      <w:r w:rsidRPr="009B5F33">
        <w:rPr>
          <w:u w:val="single"/>
        </w:rPr>
        <w:lastRenderedPageBreak/>
        <w:t>Contraction Joint:</w:t>
      </w:r>
      <w:r>
        <w:t xml:space="preserve">  formed, sawed, or tooled groove in a concrete structure to create a weakened plane and regulate the location of cracking resulting from the dimensional change of different parts of the structure.</w:t>
      </w:r>
    </w:p>
    <w:p w:rsidR="009B5F33" w:rsidRDefault="009B5F33" w:rsidP="00963227">
      <w:pPr>
        <w:pStyle w:val="PR1"/>
      </w:pPr>
      <w:r w:rsidRPr="00955574">
        <w:rPr>
          <w:u w:val="single"/>
        </w:rPr>
        <w:t>C</w:t>
      </w:r>
      <w:r w:rsidR="00955574" w:rsidRPr="00955574">
        <w:rPr>
          <w:u w:val="single"/>
        </w:rPr>
        <w:t>ontractor:</w:t>
      </w:r>
      <w:r w:rsidR="00955574">
        <w:t xml:space="preserve">  </w:t>
      </w:r>
      <w:r>
        <w:t xml:space="preserve">the person, firm, or </w:t>
      </w:r>
      <w:r w:rsidR="00D61E59">
        <w:t>entity under contract for</w:t>
      </w:r>
      <w:r>
        <w:t xml:space="preserve"> construction of the </w:t>
      </w:r>
      <w:r w:rsidR="00D61E59">
        <w:t>Work</w:t>
      </w:r>
      <w:r>
        <w:t>.</w:t>
      </w:r>
    </w:p>
    <w:p w:rsidR="009B5F33" w:rsidRDefault="009B5F33" w:rsidP="004E3A50">
      <w:pPr>
        <w:pStyle w:val="PR1"/>
      </w:pPr>
      <w:r w:rsidRPr="004E3A50">
        <w:rPr>
          <w:u w:val="single"/>
        </w:rPr>
        <w:t>C</w:t>
      </w:r>
      <w:r w:rsidR="00955574" w:rsidRPr="004E3A50">
        <w:rPr>
          <w:u w:val="single"/>
        </w:rPr>
        <w:t>ontract D</w:t>
      </w:r>
      <w:r w:rsidRPr="004E3A50">
        <w:rPr>
          <w:u w:val="single"/>
        </w:rPr>
        <w:t>ocuments</w:t>
      </w:r>
      <w:r w:rsidR="00955574" w:rsidRPr="004E3A50">
        <w:rPr>
          <w:u w:val="single"/>
        </w:rPr>
        <w:t>:</w:t>
      </w:r>
      <w:r w:rsidR="00955574">
        <w:t xml:space="preserve">  </w:t>
      </w:r>
      <w:r w:rsidR="004E3A50">
        <w:t>a set of documents supplied by Owner to Contractor as the basis for construction; these documents contain contract forms, contract conditions, specifications, drawings, addenda, and contract changes.</w:t>
      </w:r>
    </w:p>
    <w:p w:rsidR="009B5F33" w:rsidRDefault="00955574" w:rsidP="00963227">
      <w:pPr>
        <w:pStyle w:val="PR1"/>
      </w:pPr>
      <w:r w:rsidRPr="00955574">
        <w:rPr>
          <w:u w:val="single"/>
        </w:rPr>
        <w:t>Dowel Bars:</w:t>
      </w:r>
      <w:r>
        <w:t xml:space="preserve">  </w:t>
      </w:r>
      <w:r w:rsidR="009B5F33">
        <w:t xml:space="preserve">steel pins, commonly plain round steel </w:t>
      </w:r>
      <w:r>
        <w:t>bars that</w:t>
      </w:r>
      <w:r w:rsidR="009B5F33">
        <w:t xml:space="preserve"> extend into adjoining portions of a concrete construction, as at a joint in a pavement slab, to transfer shear loads.</w:t>
      </w:r>
    </w:p>
    <w:p w:rsidR="00BB38BE" w:rsidRDefault="00BB38BE" w:rsidP="00BB38BE">
      <w:pPr>
        <w:pStyle w:val="PR1"/>
      </w:pPr>
      <w:r w:rsidRPr="009B5F33">
        <w:rPr>
          <w:u w:val="single"/>
        </w:rPr>
        <w:t>Engineer:</w:t>
      </w:r>
      <w:r>
        <w:t xml:space="preserve">  the engineer or engineering firm issuing </w:t>
      </w:r>
      <w:r w:rsidR="00E56E9B">
        <w:t>Contract Documents</w:t>
      </w:r>
      <w:r>
        <w:t xml:space="preserve"> </w:t>
      </w:r>
      <w:r w:rsidR="00E56E9B">
        <w:t>or</w:t>
      </w:r>
      <w:r>
        <w:t xml:space="preserve"> administering </w:t>
      </w:r>
      <w:r w:rsidR="00E56E9B">
        <w:t>W</w:t>
      </w:r>
      <w:r>
        <w:t>ork under the contract documents</w:t>
      </w:r>
      <w:r w:rsidR="00E56E9B">
        <w:t>, or both</w:t>
      </w:r>
      <w:r>
        <w:t>.</w:t>
      </w:r>
    </w:p>
    <w:p w:rsidR="00B86795" w:rsidRDefault="00B86795" w:rsidP="00B86795">
      <w:pPr>
        <w:pStyle w:val="PR1"/>
      </w:pPr>
      <w:r w:rsidRPr="00955574">
        <w:rPr>
          <w:u w:val="single"/>
        </w:rPr>
        <w:t>Exposure Condition</w:t>
      </w:r>
      <w:r>
        <w:rPr>
          <w:u w:val="single"/>
        </w:rPr>
        <w:t>s</w:t>
      </w:r>
      <w:r w:rsidRPr="00955574">
        <w:rPr>
          <w:u w:val="single"/>
        </w:rPr>
        <w:t>:</w:t>
      </w:r>
    </w:p>
    <w:p w:rsidR="002B65B7" w:rsidRDefault="002B65B7" w:rsidP="002B65B7">
      <w:pPr>
        <w:pStyle w:val="PR1"/>
        <w:numPr>
          <w:ilvl w:val="0"/>
          <w:numId w:val="0"/>
        </w:numPr>
        <w:spacing w:before="0"/>
        <w:ind w:left="864" w:hanging="576"/>
      </w:pPr>
    </w:p>
    <w:p w:rsidR="00B86795" w:rsidRDefault="00097EC3" w:rsidP="00B86795">
      <w:pPr>
        <w:pStyle w:val="PR2"/>
      </w:pPr>
      <w:r>
        <w:rPr>
          <w:u w:val="single"/>
        </w:rPr>
        <w:t>Negligible</w:t>
      </w:r>
      <w:r w:rsidR="00B86795" w:rsidRPr="00B86795">
        <w:rPr>
          <w:u w:val="single"/>
        </w:rPr>
        <w:t>:</w:t>
      </w:r>
      <w:r w:rsidR="00B86795">
        <w:t xml:space="preserve"> absence of exposure to freezing and thawing or to deicing agents.</w:t>
      </w:r>
    </w:p>
    <w:p w:rsidR="00B86795" w:rsidRDefault="00B86795" w:rsidP="00B86795">
      <w:pPr>
        <w:pStyle w:val="PR2"/>
      </w:pPr>
      <w:r w:rsidRPr="00B86795">
        <w:rPr>
          <w:u w:val="single"/>
        </w:rPr>
        <w:t>Moderate:</w:t>
      </w:r>
      <w:r>
        <w:t xml:space="preserve"> exposure to a climate where the concrete will not be in a saturated condition when exposed to freezing and will not be exposed to deicing agents or other aggressive chemicals.</w:t>
      </w:r>
    </w:p>
    <w:p w:rsidR="00B86795" w:rsidRDefault="00B86795" w:rsidP="00B86795">
      <w:pPr>
        <w:pStyle w:val="PR2"/>
      </w:pPr>
      <w:r w:rsidRPr="00B86795">
        <w:rPr>
          <w:u w:val="single"/>
        </w:rPr>
        <w:t>Severe:</w:t>
      </w:r>
      <w:r>
        <w:t xml:space="preserve"> exposure to deicing chemicals or other aggressive agents or where the concrete can become saturated by continual contact with moisture or free water before freezing.</w:t>
      </w:r>
    </w:p>
    <w:p w:rsidR="009B5F33" w:rsidRDefault="00955574" w:rsidP="00963227">
      <w:pPr>
        <w:pStyle w:val="PR1"/>
      </w:pPr>
      <w:r w:rsidRPr="00955574">
        <w:rPr>
          <w:u w:val="single"/>
        </w:rPr>
        <w:t>Free E</w:t>
      </w:r>
      <w:r w:rsidR="009B5F33" w:rsidRPr="00955574">
        <w:rPr>
          <w:u w:val="single"/>
        </w:rPr>
        <w:t>dge</w:t>
      </w:r>
      <w:r w:rsidRPr="00955574">
        <w:rPr>
          <w:u w:val="single"/>
        </w:rPr>
        <w:t>:</w:t>
      </w:r>
      <w:r>
        <w:t xml:space="preserve">  </w:t>
      </w:r>
      <w:r w:rsidR="009B5F33">
        <w:t>the edge of pavement abutting an isolation joint or the edge of the pavement against which no concrete is placed.</w:t>
      </w:r>
    </w:p>
    <w:p w:rsidR="002E26F2" w:rsidRPr="002E26F2" w:rsidRDefault="002E26F2" w:rsidP="002E26F2">
      <w:pPr>
        <w:pStyle w:val="PR1"/>
      </w:pPr>
      <w:r>
        <w:rPr>
          <w:u w:val="single"/>
        </w:rPr>
        <w:t>H</w:t>
      </w:r>
      <w:r w:rsidRPr="002E26F2">
        <w:rPr>
          <w:u w:val="single"/>
        </w:rPr>
        <w:t>igh-</w:t>
      </w:r>
      <w:r>
        <w:rPr>
          <w:u w:val="single"/>
        </w:rPr>
        <w:t>E</w:t>
      </w:r>
      <w:r w:rsidRPr="002E26F2">
        <w:rPr>
          <w:u w:val="single"/>
        </w:rPr>
        <w:t>arly-</w:t>
      </w:r>
      <w:r>
        <w:rPr>
          <w:u w:val="single"/>
        </w:rPr>
        <w:t>S</w:t>
      </w:r>
      <w:r w:rsidRPr="002E26F2">
        <w:rPr>
          <w:u w:val="single"/>
        </w:rPr>
        <w:t xml:space="preserve">trength </w:t>
      </w:r>
      <w:r>
        <w:rPr>
          <w:u w:val="single"/>
        </w:rPr>
        <w:t>Concrete:</w:t>
      </w:r>
      <w:r w:rsidRPr="002E26F2">
        <w:t xml:space="preserve"> </w:t>
      </w:r>
      <w:r>
        <w:t xml:space="preserve"> c</w:t>
      </w:r>
      <w:r w:rsidRPr="002E26F2">
        <w:t>oncrete that, through the use of additional cement, high-early-strength cement, or admixtures, has accelerated early-age strength development.</w:t>
      </w:r>
    </w:p>
    <w:p w:rsidR="009B5F33" w:rsidRDefault="00955574" w:rsidP="002E26F2">
      <w:pPr>
        <w:pStyle w:val="PR1"/>
      </w:pPr>
      <w:r w:rsidRPr="002E26F2">
        <w:rPr>
          <w:u w:val="single"/>
        </w:rPr>
        <w:t>Hot Weather:</w:t>
      </w:r>
      <w:r>
        <w:t xml:space="preserve">  </w:t>
      </w:r>
      <w:r w:rsidR="009B5F33">
        <w:t>any combination of the following conditions that tend to impair the quality of freshly mixed or hardened concrete by accelerating the rate of moisture loss and rate of cement hydration, or otherwise resulting in detrimental results.</w:t>
      </w:r>
    </w:p>
    <w:p w:rsidR="009B5F33" w:rsidRDefault="009B5F33" w:rsidP="00963227">
      <w:pPr>
        <w:pStyle w:val="PR1"/>
        <w:numPr>
          <w:ilvl w:val="0"/>
          <w:numId w:val="0"/>
        </w:numPr>
        <w:spacing w:before="0"/>
        <w:ind w:left="864" w:hanging="576"/>
      </w:pPr>
    </w:p>
    <w:p w:rsidR="009B5F33" w:rsidRDefault="008E7372" w:rsidP="00963227">
      <w:pPr>
        <w:pStyle w:val="PR2"/>
      </w:pPr>
      <w:r>
        <w:t>high ambient temperature above 90ºF</w:t>
      </w:r>
      <w:r w:rsidR="00A9558B">
        <w:t xml:space="preserve"> (32ºC)</w:t>
      </w:r>
      <w:r>
        <w:t>;</w:t>
      </w:r>
    </w:p>
    <w:p w:rsidR="009B5F33" w:rsidRDefault="009B5F33" w:rsidP="00963227">
      <w:pPr>
        <w:pStyle w:val="PR2"/>
      </w:pPr>
      <w:r>
        <w:t>high concrete temperature;</w:t>
      </w:r>
    </w:p>
    <w:p w:rsidR="009B5F33" w:rsidRDefault="009B5F33" w:rsidP="00963227">
      <w:pPr>
        <w:pStyle w:val="PR2"/>
      </w:pPr>
      <w:r>
        <w:t>low relative humidity;</w:t>
      </w:r>
    </w:p>
    <w:p w:rsidR="009B5F33" w:rsidRDefault="009B5F33" w:rsidP="00963227">
      <w:pPr>
        <w:pStyle w:val="PR2"/>
      </w:pPr>
      <w:r>
        <w:t>wind velocity; and</w:t>
      </w:r>
    </w:p>
    <w:p w:rsidR="009B5F33" w:rsidRDefault="009B5F33" w:rsidP="00963227">
      <w:pPr>
        <w:pStyle w:val="PR2"/>
      </w:pPr>
      <w:proofErr w:type="gramStart"/>
      <w:r>
        <w:t>solar</w:t>
      </w:r>
      <w:proofErr w:type="gramEnd"/>
      <w:r>
        <w:t xml:space="preserve"> radiation.</w:t>
      </w:r>
    </w:p>
    <w:p w:rsidR="009B5F33" w:rsidRDefault="00955574" w:rsidP="00963227">
      <w:pPr>
        <w:pStyle w:val="PR1"/>
      </w:pPr>
      <w:r w:rsidRPr="00955574">
        <w:rPr>
          <w:u w:val="single"/>
        </w:rPr>
        <w:t>Isolation Joint:</w:t>
      </w:r>
      <w:r>
        <w:t xml:space="preserve">  </w:t>
      </w:r>
      <w:r w:rsidR="009B5F33">
        <w:t>a separation between adjoining parts of a concrete structure, usually a vertical plane, at a designed location such as to interfere least with performance of the structure, yet such as to allow relative movement in three directions and avoid formation of cracks elsewhere in the concrete and through which all or part of the bonded reinforcement is interrupted.</w:t>
      </w:r>
    </w:p>
    <w:p w:rsidR="009B5F33" w:rsidRDefault="00955574" w:rsidP="00963227">
      <w:pPr>
        <w:pStyle w:val="PR1"/>
      </w:pPr>
      <w:r w:rsidRPr="00955574">
        <w:rPr>
          <w:u w:val="single"/>
        </w:rPr>
        <w:t>Owner:</w:t>
      </w:r>
      <w:r>
        <w:t xml:space="preserve">  </w:t>
      </w:r>
      <w:r w:rsidR="009B5F33">
        <w:t>the corporation, association, partnership, individual, public body</w:t>
      </w:r>
      <w:r w:rsidR="00097EC3">
        <w:t>,</w:t>
      </w:r>
      <w:r w:rsidR="009B5F33">
        <w:t xml:space="preserve"> or authority for whom the work is </w:t>
      </w:r>
      <w:r w:rsidR="00097EC3">
        <w:t>constructed</w:t>
      </w:r>
      <w:r w:rsidR="009B5F33">
        <w:t>.</w:t>
      </w:r>
    </w:p>
    <w:p w:rsidR="009B5F33" w:rsidRDefault="00955574" w:rsidP="00963227">
      <w:pPr>
        <w:pStyle w:val="PR1"/>
      </w:pPr>
      <w:r w:rsidRPr="00955574">
        <w:rPr>
          <w:u w:val="single"/>
        </w:rPr>
        <w:t>Panel:</w:t>
      </w:r>
      <w:r>
        <w:t xml:space="preserve">  </w:t>
      </w:r>
      <w:r w:rsidR="009B5F33">
        <w:t>an individual concrete slab bordered by joints or slab edges.</w:t>
      </w:r>
    </w:p>
    <w:p w:rsidR="009B5F33" w:rsidRDefault="00955574" w:rsidP="00963227">
      <w:pPr>
        <w:pStyle w:val="PR1"/>
      </w:pPr>
      <w:r w:rsidRPr="00955574">
        <w:rPr>
          <w:u w:val="single"/>
        </w:rPr>
        <w:lastRenderedPageBreak/>
        <w:t>Project D</w:t>
      </w:r>
      <w:r w:rsidR="009B5F33" w:rsidRPr="00955574">
        <w:rPr>
          <w:u w:val="single"/>
        </w:rPr>
        <w:t>r</w:t>
      </w:r>
      <w:r w:rsidRPr="00955574">
        <w:rPr>
          <w:u w:val="single"/>
        </w:rPr>
        <w:t>awings:</w:t>
      </w:r>
      <w:r>
        <w:t xml:space="preserve">  </w:t>
      </w:r>
      <w:r w:rsidR="00E56E9B">
        <w:t>graphic presentation of project requirements.</w:t>
      </w:r>
    </w:p>
    <w:p w:rsidR="009B5F33" w:rsidRDefault="00955574" w:rsidP="00963227">
      <w:pPr>
        <w:pStyle w:val="PR1"/>
      </w:pPr>
      <w:r w:rsidRPr="00955574">
        <w:rPr>
          <w:u w:val="single"/>
        </w:rPr>
        <w:t>Project Specifications:</w:t>
      </w:r>
      <w:r>
        <w:t xml:space="preserve">  </w:t>
      </w:r>
      <w:r w:rsidR="009B5F33">
        <w:t xml:space="preserve">the written </w:t>
      </w:r>
      <w:r w:rsidR="00E56E9B">
        <w:t>document that details</w:t>
      </w:r>
      <w:r w:rsidR="00097EC3">
        <w:t xml:space="preserve"> </w:t>
      </w:r>
      <w:r w:rsidR="009B5F33">
        <w:t xml:space="preserve">requirements for </w:t>
      </w:r>
      <w:r w:rsidR="00097EC3">
        <w:t>Work</w:t>
      </w:r>
      <w:r w:rsidR="009B5F33">
        <w:t xml:space="preserve"> in accordance with service parameters and other specific criteria.</w:t>
      </w:r>
    </w:p>
    <w:p w:rsidR="009B5F33" w:rsidRDefault="00955574" w:rsidP="00963227">
      <w:pPr>
        <w:pStyle w:val="PR1"/>
      </w:pPr>
      <w:r w:rsidRPr="00955574">
        <w:rPr>
          <w:u w:val="single"/>
        </w:rPr>
        <w:t>S</w:t>
      </w:r>
      <w:r w:rsidR="009B5F33" w:rsidRPr="00955574">
        <w:rPr>
          <w:u w:val="single"/>
        </w:rPr>
        <w:t>ubbase (also called base)</w:t>
      </w:r>
      <w:r w:rsidRPr="00955574">
        <w:rPr>
          <w:u w:val="single"/>
        </w:rPr>
        <w:t>:</w:t>
      </w:r>
      <w:r>
        <w:t xml:space="preserve">  </w:t>
      </w:r>
      <w:r w:rsidR="009B5F33">
        <w:t>a layer in the pavement system between the subgrade and the concrete pavement.</w:t>
      </w:r>
    </w:p>
    <w:p w:rsidR="009B5F33" w:rsidRDefault="00955574" w:rsidP="00963227">
      <w:pPr>
        <w:pStyle w:val="PR1"/>
      </w:pPr>
      <w:r w:rsidRPr="00955574">
        <w:rPr>
          <w:u w:val="single"/>
        </w:rPr>
        <w:t>S</w:t>
      </w:r>
      <w:r w:rsidR="009B5F33" w:rsidRPr="00955574">
        <w:rPr>
          <w:u w:val="single"/>
        </w:rPr>
        <w:t>ubgrade</w:t>
      </w:r>
      <w:r w:rsidRPr="00955574">
        <w:rPr>
          <w:u w:val="single"/>
        </w:rPr>
        <w:t>:</w:t>
      </w:r>
      <w:r>
        <w:t xml:space="preserve">  </w:t>
      </w:r>
      <w:r w:rsidR="009B5F33">
        <w:t>the soil prepared and compacted to support the pavement system.</w:t>
      </w:r>
    </w:p>
    <w:p w:rsidR="009B5F33" w:rsidRDefault="00955574" w:rsidP="00963227">
      <w:pPr>
        <w:pStyle w:val="PR1"/>
      </w:pPr>
      <w:r w:rsidRPr="00955574">
        <w:rPr>
          <w:u w:val="single"/>
        </w:rPr>
        <w:t>Tie B</w:t>
      </w:r>
      <w:r w:rsidR="009B5F33" w:rsidRPr="00955574">
        <w:rPr>
          <w:u w:val="single"/>
        </w:rPr>
        <w:t>ar</w:t>
      </w:r>
      <w:r w:rsidRPr="00955574">
        <w:rPr>
          <w:u w:val="single"/>
        </w:rPr>
        <w:t>:</w:t>
      </w:r>
      <w:r>
        <w:t xml:space="preserve">  </w:t>
      </w:r>
      <w:r w:rsidR="009B5F33">
        <w:t xml:space="preserve">a reinforcing bar, commonly </w:t>
      </w:r>
      <w:proofErr w:type="gramStart"/>
      <w:r w:rsidR="009B5F33">
        <w:t>a deformed</w:t>
      </w:r>
      <w:proofErr w:type="gramEnd"/>
      <w:r w:rsidR="009B5F33">
        <w:t xml:space="preserve"> steel bar intended to transmit tension, compression, or shear through a construction joint.</w:t>
      </w:r>
    </w:p>
    <w:p w:rsidR="009B5F33" w:rsidRDefault="00955574" w:rsidP="00963227">
      <w:pPr>
        <w:pStyle w:val="PR1"/>
      </w:pPr>
      <w:r w:rsidRPr="00955574">
        <w:rPr>
          <w:u w:val="single"/>
        </w:rPr>
        <w:t>T</w:t>
      </w:r>
      <w:r w:rsidR="009B5F33" w:rsidRPr="00955574">
        <w:rPr>
          <w:u w:val="single"/>
        </w:rPr>
        <w:t>olerances</w:t>
      </w:r>
      <w:r w:rsidRPr="00955574">
        <w:rPr>
          <w:u w:val="single"/>
        </w:rPr>
        <w:t>:</w:t>
      </w:r>
      <w:r>
        <w:t xml:space="preserve">  </w:t>
      </w:r>
      <w:r w:rsidR="00797970" w:rsidRPr="00797970">
        <w:t>the permitted deviation from a specified dimension, location, or quantity.</w:t>
      </w:r>
      <w:r w:rsidR="00797970">
        <w:t xml:space="preserve"> P</w:t>
      </w:r>
      <w:r w:rsidR="00FA78A7">
        <w:t>lus (</w:t>
      </w:r>
      <w:r w:rsidR="00640321">
        <w:t>+</w:t>
      </w:r>
      <w:r w:rsidR="009B5F33">
        <w:t>) tolerance increases the amount or dimension to which it applies or raises a level alignment. Minus (</w:t>
      </w:r>
      <w:r w:rsidR="00033C65">
        <w:t>-</w:t>
      </w:r>
      <w:r w:rsidR="009B5F33">
        <w:t xml:space="preserve">) tolerance decreases the amount or dimension to which it applies or lowers a level alignment. Where only one signed tolerance is specified (+ or </w:t>
      </w:r>
      <w:r w:rsidR="00033C65">
        <w:t>-</w:t>
      </w:r>
      <w:r w:rsidR="009B5F33">
        <w:t>), there is no limit in the other direction.</w:t>
      </w:r>
    </w:p>
    <w:p w:rsidR="009B5F33" w:rsidRDefault="00955574" w:rsidP="00963227">
      <w:pPr>
        <w:pStyle w:val="PR1"/>
      </w:pPr>
      <w:r w:rsidRPr="00955574">
        <w:rPr>
          <w:u w:val="single"/>
        </w:rPr>
        <w:t>U</w:t>
      </w:r>
      <w:r w:rsidR="009B5F33" w:rsidRPr="00955574">
        <w:rPr>
          <w:u w:val="single"/>
        </w:rPr>
        <w:t xml:space="preserve">nreinforced </w:t>
      </w:r>
      <w:r w:rsidRPr="00955574">
        <w:rPr>
          <w:u w:val="single"/>
        </w:rPr>
        <w:t>C</w:t>
      </w:r>
      <w:r w:rsidR="009B5F33" w:rsidRPr="00955574">
        <w:rPr>
          <w:u w:val="single"/>
        </w:rPr>
        <w:t xml:space="preserve">oncrete </w:t>
      </w:r>
      <w:r w:rsidRPr="00955574">
        <w:rPr>
          <w:u w:val="single"/>
        </w:rPr>
        <w:t>P</w:t>
      </w:r>
      <w:r w:rsidR="009B5F33" w:rsidRPr="00955574">
        <w:rPr>
          <w:u w:val="single"/>
        </w:rPr>
        <w:t>avement</w:t>
      </w:r>
      <w:r w:rsidRPr="00955574">
        <w:rPr>
          <w:u w:val="single"/>
        </w:rPr>
        <w:t>:</w:t>
      </w:r>
      <w:r>
        <w:t xml:space="preserve">  </w:t>
      </w:r>
      <w:r w:rsidR="009B5F33">
        <w:t>concrete pavement that does not contain distributed deformed steel reinforcing bars or welded wire fabric.</w:t>
      </w:r>
      <w:r w:rsidR="008E7372">
        <w:t xml:space="preserve"> Pavement may include dowel bars at the joints (construction and possibly contraction joints) and tie bars in some locations.</w:t>
      </w:r>
    </w:p>
    <w:p w:rsidR="001849DE" w:rsidRPr="001849DE" w:rsidRDefault="001849DE" w:rsidP="00963227">
      <w:pPr>
        <w:pStyle w:val="PR1"/>
      </w:pPr>
      <w:r w:rsidRPr="00F56E4B">
        <w:rPr>
          <w:u w:val="single"/>
        </w:rPr>
        <w:t>Water/Cement</w:t>
      </w:r>
      <w:r>
        <w:rPr>
          <w:u w:val="single"/>
        </w:rPr>
        <w:t>itious</w:t>
      </w:r>
      <w:r w:rsidRPr="00F56E4B">
        <w:rPr>
          <w:u w:val="single"/>
        </w:rPr>
        <w:t xml:space="preserve"> Ratio (</w:t>
      </w:r>
      <w:r w:rsidRPr="00F56E4B">
        <w:rPr>
          <w:i/>
          <w:u w:val="single"/>
        </w:rPr>
        <w:t>w/cm</w:t>
      </w:r>
      <w:r w:rsidRPr="00F56E4B">
        <w:rPr>
          <w:u w:val="single"/>
        </w:rPr>
        <w:t>):</w:t>
      </w:r>
      <w:r>
        <w:t xml:space="preserve">  the ratio of the mass of water, exclusive only of that absorbed by the aggregates, to the mass of cementitious material (hydraulic) in concrete, stated as a decimal.</w:t>
      </w:r>
    </w:p>
    <w:p w:rsidR="009B5F33" w:rsidRDefault="00955574" w:rsidP="00963227">
      <w:pPr>
        <w:pStyle w:val="PR1"/>
      </w:pPr>
      <w:r w:rsidRPr="00955574">
        <w:rPr>
          <w:u w:val="single"/>
        </w:rPr>
        <w:t>W</w:t>
      </w:r>
      <w:r w:rsidR="009B5F33" w:rsidRPr="00955574">
        <w:rPr>
          <w:u w:val="single"/>
        </w:rPr>
        <w:t>ork</w:t>
      </w:r>
      <w:r w:rsidRPr="00955574">
        <w:rPr>
          <w:u w:val="single"/>
        </w:rPr>
        <w:t>:</w:t>
      </w:r>
      <w:r>
        <w:t xml:space="preserve">  </w:t>
      </w:r>
      <w:r w:rsidR="009B5F33">
        <w:t xml:space="preserve">the entire construction </w:t>
      </w:r>
      <w:r w:rsidR="00A1678B">
        <w:t xml:space="preserve">or </w:t>
      </w:r>
      <w:r w:rsidR="009B5F33">
        <w:t xml:space="preserve">separately identifiable parts </w:t>
      </w:r>
      <w:r w:rsidR="00A1678B">
        <w:t xml:space="preserve">thereof </w:t>
      </w:r>
      <w:r w:rsidR="009B5F33">
        <w:t xml:space="preserve">required to be furnished under the </w:t>
      </w:r>
      <w:r w:rsidR="00A1678B">
        <w:t>Contract Documents</w:t>
      </w:r>
      <w:r w:rsidR="009B5F33">
        <w:t>.</w:t>
      </w:r>
    </w:p>
    <w:p w:rsidR="00766159" w:rsidRDefault="00766159" w:rsidP="00963227">
      <w:pPr>
        <w:pStyle w:val="ART"/>
      </w:pPr>
      <w:bookmarkStart w:id="7" w:name="_Toc321752310"/>
      <w:r>
        <w:t>REFERENCED STANDARDS AND MANUALS</w:t>
      </w:r>
      <w:bookmarkEnd w:id="7"/>
    </w:p>
    <w:p w:rsidR="00766159" w:rsidRDefault="00766159" w:rsidP="00766159">
      <w:pPr>
        <w:pStyle w:val="PR1"/>
      </w:pPr>
      <w:r>
        <w:t xml:space="preserve">All standards and manuals referenced herein shall be the latest versions </w:t>
      </w:r>
      <w:r w:rsidR="00114DE1">
        <w:t>or editions. Check with the reference organization for latest published version and utilize this version on the project.</w:t>
      </w:r>
    </w:p>
    <w:p w:rsidR="00114DE1" w:rsidRDefault="00114DE1" w:rsidP="00114DE1">
      <w:pPr>
        <w:pStyle w:val="PR1"/>
        <w:numPr>
          <w:ilvl w:val="0"/>
          <w:numId w:val="0"/>
        </w:numPr>
        <w:spacing w:before="0"/>
      </w:pPr>
    </w:p>
    <w:p w:rsidR="00766159" w:rsidRDefault="00766159" w:rsidP="00114DE1">
      <w:pPr>
        <w:pStyle w:val="PR2"/>
      </w:pPr>
      <w:r>
        <w:t xml:space="preserve">AASHTO M182: Standard Specification for Burlap Cloth Made from Jute or </w:t>
      </w:r>
      <w:proofErr w:type="spellStart"/>
      <w:r>
        <w:t>Kenaf</w:t>
      </w:r>
      <w:proofErr w:type="spellEnd"/>
      <w:r>
        <w:t xml:space="preserve"> and Cotton Mats</w:t>
      </w:r>
    </w:p>
    <w:p w:rsidR="00766159" w:rsidRDefault="00766159" w:rsidP="00114DE1">
      <w:pPr>
        <w:pStyle w:val="PR2"/>
      </w:pPr>
      <w:r>
        <w:t>ACI 301: Specifications for Structural Concrete</w:t>
      </w:r>
    </w:p>
    <w:p w:rsidR="00766159" w:rsidRDefault="00766159" w:rsidP="00114DE1">
      <w:pPr>
        <w:pStyle w:val="PR2"/>
      </w:pPr>
      <w:r>
        <w:t>ACI 306.1: Standard Specification for Cold Weather Concreting</w:t>
      </w:r>
    </w:p>
    <w:p w:rsidR="00766159" w:rsidRDefault="00766159" w:rsidP="00114DE1">
      <w:pPr>
        <w:pStyle w:val="PR2"/>
      </w:pPr>
      <w:r>
        <w:t>ACI 308.1: Standard Specification for Curing Concrete</w:t>
      </w:r>
    </w:p>
    <w:p w:rsidR="003940BC" w:rsidRDefault="00766159" w:rsidP="003940BC">
      <w:pPr>
        <w:pStyle w:val="PR2"/>
      </w:pPr>
      <w:r>
        <w:t xml:space="preserve">ACI CP-1: </w:t>
      </w:r>
      <w:r w:rsidR="0081045D" w:rsidRPr="0081045D">
        <w:t>Technical Workbook for ACI Certification of Concrete Field Testing Technician-Grade 1</w:t>
      </w:r>
    </w:p>
    <w:p w:rsidR="003940BC" w:rsidRPr="003940BC" w:rsidRDefault="003940BC" w:rsidP="003940BC">
      <w:pPr>
        <w:pStyle w:val="PR2"/>
      </w:pPr>
      <w:r w:rsidRPr="003940BC">
        <w:t>ASTM A36/A36M</w:t>
      </w:r>
      <w:r>
        <w:t>:</w:t>
      </w:r>
      <w:r w:rsidRPr="003940BC">
        <w:t xml:space="preserve"> Standard Specification for Carbon Structural Steel</w:t>
      </w:r>
    </w:p>
    <w:p w:rsidR="00766159" w:rsidRDefault="00766159" w:rsidP="00114DE1">
      <w:pPr>
        <w:pStyle w:val="PR2"/>
      </w:pPr>
      <w:r>
        <w:t>ASTM A615/A615M: Standard Specification for Deformed and Plain Carbon-Steel Bars for Concrete Reinforcement</w:t>
      </w:r>
    </w:p>
    <w:p w:rsidR="00766159" w:rsidRDefault="00766159" w:rsidP="00114DE1">
      <w:pPr>
        <w:pStyle w:val="PR2"/>
      </w:pPr>
      <w:r>
        <w:t>ASTM A775/A775M: Standard Specification for Epoxy-Coated Steel Reinforcing Bars</w:t>
      </w:r>
    </w:p>
    <w:p w:rsidR="00766159" w:rsidRDefault="00766159" w:rsidP="00114DE1">
      <w:pPr>
        <w:pStyle w:val="PR2"/>
      </w:pPr>
      <w:r>
        <w:t xml:space="preserve">ASTM WK34874: New Specification for Epoxy-Coated Steel Dowels for Concrete Pavement </w:t>
      </w:r>
    </w:p>
    <w:p w:rsidR="00766159" w:rsidRDefault="00766159" w:rsidP="00114DE1">
      <w:pPr>
        <w:pStyle w:val="PR2"/>
      </w:pPr>
      <w:r>
        <w:t>ASTM A820/A820M: Standard Specification for Steel Fibers for Fiber-Reinforced Concrete</w:t>
      </w:r>
    </w:p>
    <w:p w:rsidR="00766159" w:rsidRDefault="00766159" w:rsidP="00114DE1">
      <w:pPr>
        <w:pStyle w:val="PR2"/>
      </w:pPr>
      <w:r>
        <w:lastRenderedPageBreak/>
        <w:t>ASTM C31/C31M: Standard Practice for Making and Curing Concrete Test Specimens in the Field</w:t>
      </w:r>
    </w:p>
    <w:p w:rsidR="000B761B" w:rsidRDefault="002B65B7" w:rsidP="002B65B7">
      <w:pPr>
        <w:pStyle w:val="PR2"/>
      </w:pPr>
      <w:r>
        <w:t>ASTM C33: Standard Specification for Concrete Aggregates</w:t>
      </w:r>
    </w:p>
    <w:p w:rsidR="00766159" w:rsidRDefault="00766159" w:rsidP="00114DE1">
      <w:pPr>
        <w:pStyle w:val="PR2"/>
      </w:pPr>
      <w:r>
        <w:t>ASTM C39/C39M: Standard Test Method for Compressive Strength of Cylindrical Concrete Specimens</w:t>
      </w:r>
    </w:p>
    <w:p w:rsidR="00766159" w:rsidRDefault="00766159" w:rsidP="00114DE1">
      <w:pPr>
        <w:pStyle w:val="PR2"/>
      </w:pPr>
      <w:r>
        <w:t>ASTM C42/C42M: Standard Test Method for Obtaining and Testing Drilled Cores and Sawed Beams of Concrete</w:t>
      </w:r>
    </w:p>
    <w:p w:rsidR="00041000" w:rsidRDefault="00766159" w:rsidP="00041000">
      <w:pPr>
        <w:pStyle w:val="PR2"/>
      </w:pPr>
      <w:r>
        <w:t>ASTM C94/C94M: Standard Specification for Ready-Mixed Concrete</w:t>
      </w:r>
    </w:p>
    <w:p w:rsidR="00041000" w:rsidRPr="00041000" w:rsidRDefault="00041000" w:rsidP="00041000">
      <w:pPr>
        <w:pStyle w:val="PR2"/>
      </w:pPr>
      <w:r w:rsidRPr="00041000">
        <w:t>ASTM C136</w:t>
      </w:r>
      <w:r>
        <w:t>:</w:t>
      </w:r>
      <w:r w:rsidRPr="00041000">
        <w:t xml:space="preserve"> Standard Test Method for Sieve Analysis of Fine and Coarse Aggregates</w:t>
      </w:r>
    </w:p>
    <w:p w:rsidR="002B65B7" w:rsidRDefault="002B65B7" w:rsidP="002B65B7">
      <w:pPr>
        <w:pStyle w:val="PR2"/>
      </w:pPr>
      <w:r>
        <w:t>ASTM C138/C138M: Standard Test Method for Density (Unit Weight), Yield, and Air Content (Gravimetric) of Concrete</w:t>
      </w:r>
    </w:p>
    <w:p w:rsidR="00766159" w:rsidRDefault="00766159" w:rsidP="002B65B7">
      <w:pPr>
        <w:pStyle w:val="PR2"/>
      </w:pPr>
      <w:r>
        <w:t>ASTM C143/C143M: Standard Test Method for Slump of Hydraulic-Cement Concrete</w:t>
      </w:r>
    </w:p>
    <w:p w:rsidR="000B761B" w:rsidRDefault="002B65B7" w:rsidP="002B65B7">
      <w:pPr>
        <w:pStyle w:val="PR2"/>
      </w:pPr>
      <w:r>
        <w:t>ASTM C150:</w:t>
      </w:r>
      <w:r w:rsidRPr="002B65B7">
        <w:t xml:space="preserve"> </w:t>
      </w:r>
      <w:r>
        <w:t>Standard Specification for Portland Cement</w:t>
      </w:r>
    </w:p>
    <w:p w:rsidR="00766159" w:rsidRDefault="00766159" w:rsidP="00114DE1">
      <w:pPr>
        <w:pStyle w:val="PR2"/>
      </w:pPr>
      <w:r>
        <w:t>ASTM C171: Standard Specification for Sheet Materials for Curing Concrete</w:t>
      </w:r>
    </w:p>
    <w:p w:rsidR="00766159" w:rsidRDefault="00766159" w:rsidP="00114DE1">
      <w:pPr>
        <w:pStyle w:val="PR2"/>
      </w:pPr>
      <w:r>
        <w:t>ASTM C172/C172 M: Standard Practice for Sampling Freshly Mixed Concrete</w:t>
      </w:r>
    </w:p>
    <w:p w:rsidR="00687BF9" w:rsidRDefault="00400FA8" w:rsidP="00687BF9">
      <w:pPr>
        <w:pStyle w:val="PR2"/>
      </w:pPr>
      <w:r>
        <w:t>ASTM C173</w:t>
      </w:r>
      <w:r w:rsidR="002B65B7">
        <w:t>/C173M</w:t>
      </w:r>
      <w:r w:rsidR="00687BF9">
        <w:t>:</w:t>
      </w:r>
      <w:r w:rsidR="002B65B7">
        <w:t xml:space="preserve"> Standard Test Method for Air Content of Freshly Mixed Concrete by the Volumetric Method</w:t>
      </w:r>
    </w:p>
    <w:p w:rsidR="00687BF9" w:rsidRPr="00687BF9" w:rsidRDefault="00687BF9" w:rsidP="00687BF9">
      <w:pPr>
        <w:pStyle w:val="PR2"/>
      </w:pPr>
      <w:r w:rsidRPr="00687BF9">
        <w:t>ASTM C174/C174M</w:t>
      </w:r>
      <w:r>
        <w:t>:</w:t>
      </w:r>
      <w:r w:rsidRPr="00687BF9">
        <w:t xml:space="preserve"> Standard Test Method for Measuring Thickness of Concrete Elements Using Drilled Concrete Cores</w:t>
      </w:r>
    </w:p>
    <w:p w:rsidR="00766159" w:rsidRDefault="00766159" w:rsidP="00114DE1">
      <w:pPr>
        <w:pStyle w:val="PR2"/>
      </w:pPr>
      <w:r>
        <w:t>ASTM C231/C231M: Standard Test Method for Air Content of Freshly Mixed Concrete by the Pressure Method</w:t>
      </w:r>
    </w:p>
    <w:p w:rsidR="00766159" w:rsidRDefault="00766159" w:rsidP="00114DE1">
      <w:pPr>
        <w:pStyle w:val="PR2"/>
      </w:pPr>
      <w:r>
        <w:t>ASTM C260/C260M: Standard Specification for Air-Entraining Admixtures for Concrete</w:t>
      </w:r>
    </w:p>
    <w:p w:rsidR="0059201D" w:rsidRDefault="00766159" w:rsidP="0059201D">
      <w:pPr>
        <w:pStyle w:val="PR2"/>
      </w:pPr>
      <w:r>
        <w:t>ASTM C309: Standard Specification for Liquid Membrane-Forming Compounds for Curing Concrete</w:t>
      </w:r>
    </w:p>
    <w:p w:rsidR="0059201D" w:rsidRDefault="00766159" w:rsidP="0059201D">
      <w:pPr>
        <w:pStyle w:val="PR2"/>
      </w:pPr>
      <w:r>
        <w:t>ASTM C494/C494M: Standard Specification for Chemical Admixtures for Concrete</w:t>
      </w:r>
    </w:p>
    <w:p w:rsidR="0059201D" w:rsidRPr="0059201D" w:rsidRDefault="0059201D" w:rsidP="0059201D">
      <w:pPr>
        <w:pStyle w:val="PR2"/>
      </w:pPr>
      <w:r w:rsidRPr="0059201D">
        <w:t>ASTM C566</w:t>
      </w:r>
      <w:r>
        <w:t>:</w:t>
      </w:r>
      <w:r w:rsidRPr="0059201D">
        <w:t xml:space="preserve"> Standard Test Method for Total Evaporable Moisture Content of Aggregate by Drying</w:t>
      </w:r>
    </w:p>
    <w:p w:rsidR="000B761B" w:rsidRDefault="002B65B7" w:rsidP="002B65B7">
      <w:pPr>
        <w:pStyle w:val="PR2"/>
      </w:pPr>
      <w:r>
        <w:t>ASTM C595: Standard Specification for Blended Hydraulic Cements</w:t>
      </w:r>
    </w:p>
    <w:p w:rsidR="000B761B" w:rsidRDefault="000B761B" w:rsidP="002B65B7">
      <w:pPr>
        <w:pStyle w:val="PR2"/>
      </w:pPr>
      <w:r>
        <w:t>ASTM C618</w:t>
      </w:r>
      <w:r w:rsidR="002B65B7">
        <w:t xml:space="preserve">: Standard Specification for Coal Fly Ash and Raw or </w:t>
      </w:r>
      <w:proofErr w:type="spellStart"/>
      <w:r w:rsidR="002B65B7">
        <w:t>Calcined</w:t>
      </w:r>
      <w:proofErr w:type="spellEnd"/>
      <w:r w:rsidR="002B65B7">
        <w:t xml:space="preserve"> Natural </w:t>
      </w:r>
      <w:proofErr w:type="spellStart"/>
      <w:r w:rsidR="002B65B7">
        <w:t>Pozzolan</w:t>
      </w:r>
      <w:proofErr w:type="spellEnd"/>
      <w:r w:rsidR="002B65B7">
        <w:t xml:space="preserve"> for Use in Concrete</w:t>
      </w:r>
    </w:p>
    <w:p w:rsidR="000B761B" w:rsidRDefault="000B761B" w:rsidP="002B65B7">
      <w:pPr>
        <w:pStyle w:val="PR2"/>
      </w:pPr>
      <w:r>
        <w:t>ASTM C989</w:t>
      </w:r>
      <w:r w:rsidR="002B65B7">
        <w:t>: Standard Specification for Ground Granulated Blast-Furnace Slag for Use in Concrete and Mortars</w:t>
      </w:r>
    </w:p>
    <w:p w:rsidR="00766159" w:rsidRDefault="00766159" w:rsidP="00114DE1">
      <w:pPr>
        <w:pStyle w:val="PR2"/>
      </w:pPr>
      <w:r>
        <w:t>ASTM C1017/C1017M: Standard Specification for Chemical Admixtures for Use in Producing Flowing Concrete</w:t>
      </w:r>
    </w:p>
    <w:p w:rsidR="00766159" w:rsidRDefault="00766159" w:rsidP="00114DE1">
      <w:pPr>
        <w:pStyle w:val="PR2"/>
      </w:pPr>
      <w:r>
        <w:t>ASTM C1064/C1064M: Standard Test Method for Temperature of Freshly Mixed Hydraulic-Cement Concrete</w:t>
      </w:r>
    </w:p>
    <w:p w:rsidR="0082344F" w:rsidRDefault="0082344F" w:rsidP="0082344F">
      <w:pPr>
        <w:pStyle w:val="PR2"/>
      </w:pPr>
      <w:r>
        <w:t>ASTM C1074: Standard Practice for Estimating Concrete Strength by the Maturity Method</w:t>
      </w:r>
    </w:p>
    <w:p w:rsidR="00766159" w:rsidRDefault="00766159" w:rsidP="00114DE1">
      <w:pPr>
        <w:pStyle w:val="PR2"/>
      </w:pPr>
      <w:r>
        <w:t>ASTM C1077: Standard Practice for Agencies Testing Concrete and Concrete Aggregates for Use in Construction and Criteria for Testing Agency Evaluation</w:t>
      </w:r>
    </w:p>
    <w:p w:rsidR="00766159" w:rsidRDefault="00766159" w:rsidP="00114DE1">
      <w:pPr>
        <w:pStyle w:val="PR2"/>
      </w:pPr>
      <w:r>
        <w:t>ASTM C1116/C1116M: Standard Specification for Fiber-Reinforced Concrete</w:t>
      </w:r>
    </w:p>
    <w:p w:rsidR="000B761B" w:rsidRDefault="000B761B" w:rsidP="00A72648">
      <w:pPr>
        <w:pStyle w:val="PR2"/>
      </w:pPr>
      <w:r>
        <w:t>ASTM C115</w:t>
      </w:r>
      <w:r w:rsidR="00A72648">
        <w:t>7: Standard Performance Specification for Hydraulic Cement</w:t>
      </w:r>
    </w:p>
    <w:p w:rsidR="00046FB7" w:rsidRDefault="0055034F" w:rsidP="00046FB7">
      <w:pPr>
        <w:pStyle w:val="PR2"/>
      </w:pPr>
      <w:r>
        <w:t>ASTM C1240</w:t>
      </w:r>
      <w:r w:rsidR="00A72648">
        <w:t>: Standard Specification for Silica Fume Used in Cementitious Mixtures</w:t>
      </w:r>
    </w:p>
    <w:p w:rsidR="00046FB7" w:rsidRDefault="00046FB7" w:rsidP="00046FB7">
      <w:pPr>
        <w:pStyle w:val="PR2"/>
      </w:pPr>
      <w:r w:rsidRPr="00046FB7">
        <w:t>ASTM C1260</w:t>
      </w:r>
      <w:r>
        <w:t xml:space="preserve">: </w:t>
      </w:r>
      <w:r w:rsidRPr="00046FB7">
        <w:t>Standard Test Method for Potential Alkali Reactivity of Aggregates (Mortar-Bar Method)</w:t>
      </w:r>
    </w:p>
    <w:p w:rsidR="00046FB7" w:rsidRDefault="00046FB7" w:rsidP="00046FB7">
      <w:pPr>
        <w:pStyle w:val="PR2"/>
      </w:pPr>
      <w:r w:rsidRPr="00046FB7">
        <w:t>ASTM C1293</w:t>
      </w:r>
      <w:r>
        <w:t xml:space="preserve">: </w:t>
      </w:r>
      <w:r w:rsidRPr="00046FB7">
        <w:t>Standard Test Method for Determination of Length Change of Concrete Due to Alkali-Silica Reaction</w:t>
      </w:r>
    </w:p>
    <w:p w:rsidR="00046FB7" w:rsidRPr="00046FB7" w:rsidRDefault="00046FB7" w:rsidP="00046FB7">
      <w:pPr>
        <w:pStyle w:val="PR2"/>
      </w:pPr>
      <w:r w:rsidRPr="00046FB7">
        <w:t>ASTM C1567</w:t>
      </w:r>
      <w:r>
        <w:t xml:space="preserve">: </w:t>
      </w:r>
      <w:r w:rsidRPr="00046FB7">
        <w:t>Standard Test Method for Determining the Potential Alkali-Silica Reactivity of Combinations of Cementitious Materials and Aggregate (Accelerated Mortar-Bar Method)</w:t>
      </w:r>
    </w:p>
    <w:p w:rsidR="00766159" w:rsidRDefault="00766159" w:rsidP="00114DE1">
      <w:pPr>
        <w:pStyle w:val="PR2"/>
      </w:pPr>
      <w:r>
        <w:lastRenderedPageBreak/>
        <w:t>ASTM C1602/C1602M: Standard Specification for Mixing Water Used in the Production of Hydraulic Cement Concrete</w:t>
      </w:r>
    </w:p>
    <w:p w:rsidR="00766159" w:rsidRDefault="00766159" w:rsidP="00114DE1">
      <w:pPr>
        <w:pStyle w:val="PR2"/>
      </w:pPr>
      <w:r>
        <w:t>ASTM D698: Standard Test Methods for Laboratory Compaction Characteristics of Soil Using Standard Effort (12 400 ft-</w:t>
      </w:r>
      <w:proofErr w:type="spellStart"/>
      <w:r>
        <w:t>lbf</w:t>
      </w:r>
      <w:proofErr w:type="spellEnd"/>
      <w:r>
        <w:t>/ft</w:t>
      </w:r>
      <w:r w:rsidRPr="00C6298C">
        <w:rPr>
          <w:vertAlign w:val="superscript"/>
        </w:rPr>
        <w:t>3</w:t>
      </w:r>
      <w:r>
        <w:t xml:space="preserve"> (600 </w:t>
      </w:r>
      <w:proofErr w:type="spellStart"/>
      <w:r>
        <w:t>kN</w:t>
      </w:r>
      <w:proofErr w:type="spellEnd"/>
      <w:r>
        <w:t>-m/m</w:t>
      </w:r>
      <w:r w:rsidRPr="00C6298C">
        <w:rPr>
          <w:vertAlign w:val="superscript"/>
        </w:rPr>
        <w:t>3</w:t>
      </w:r>
      <w:r>
        <w:t>))</w:t>
      </w:r>
    </w:p>
    <w:p w:rsidR="00766159" w:rsidRDefault="00766159" w:rsidP="00114DE1">
      <w:pPr>
        <w:pStyle w:val="PR2"/>
      </w:pPr>
      <w:r>
        <w:t>ASTM D994/D994M: Standard Specification for Preformed Expansion Joint Filler for Concrete (Bituminous Type)</w:t>
      </w:r>
    </w:p>
    <w:p w:rsidR="00766159" w:rsidRDefault="00766159" w:rsidP="00114DE1">
      <w:pPr>
        <w:pStyle w:val="PR2"/>
      </w:pPr>
      <w:r>
        <w:t>ASTM D1751: Standard Specification for Preformed Expansion Joint Filler for Concrete Paving and Structural Construction (</w:t>
      </w:r>
      <w:proofErr w:type="spellStart"/>
      <w:r>
        <w:t>Nonextruding</w:t>
      </w:r>
      <w:proofErr w:type="spellEnd"/>
      <w:r>
        <w:t xml:space="preserve"> and Resilient Bituminous Types)</w:t>
      </w:r>
    </w:p>
    <w:p w:rsidR="00766159" w:rsidRDefault="00766159" w:rsidP="00114DE1">
      <w:pPr>
        <w:pStyle w:val="PR2"/>
      </w:pPr>
      <w:r>
        <w:t>ASTM D1752: Standard Specification for Preformed Sponge Rubber Cork and Recycled PVC Expansion Joint Fillers for Concrete Paving and Structural Construction</w:t>
      </w:r>
    </w:p>
    <w:p w:rsidR="00766159" w:rsidRDefault="00766159" w:rsidP="00114DE1">
      <w:pPr>
        <w:pStyle w:val="PR2"/>
      </w:pPr>
      <w:r>
        <w:t xml:space="preserve">ASTM D2628: Standard Specification for Preformed </w:t>
      </w:r>
      <w:proofErr w:type="spellStart"/>
      <w:r>
        <w:t>Polychloroprene</w:t>
      </w:r>
      <w:proofErr w:type="spellEnd"/>
      <w:r>
        <w:t xml:space="preserve"> Elastomeric Joint Seals for Concrete Pavements</w:t>
      </w:r>
    </w:p>
    <w:p w:rsidR="00766159" w:rsidRDefault="00766159" w:rsidP="00114DE1">
      <w:pPr>
        <w:pStyle w:val="PR2"/>
      </w:pPr>
      <w:r>
        <w:t>ASTM D3406: Standard Specification for Joint Sealant, Hot-Applied, Elastomeric-Type, for Portland Cement Concrete Pavements</w:t>
      </w:r>
    </w:p>
    <w:p w:rsidR="00766159" w:rsidRDefault="00766159" w:rsidP="00114DE1">
      <w:pPr>
        <w:pStyle w:val="PR2"/>
      </w:pPr>
      <w:r>
        <w:t>ASTM D3963/D3963M: Standard Specification for Fabrication and Jobsite Handling of Epoxy-Coated Steel Reinforcing Bars</w:t>
      </w:r>
    </w:p>
    <w:p w:rsidR="00766159" w:rsidRDefault="00766159" w:rsidP="00114DE1">
      <w:pPr>
        <w:pStyle w:val="PR2"/>
      </w:pPr>
      <w:r>
        <w:t>ASTM D5893/D 5893M: Standard Specification for Cold Applied, Single Component, Chemically Curing Silicone Joint Sealant for Portland Cement Concrete Pavements</w:t>
      </w:r>
    </w:p>
    <w:p w:rsidR="00766159" w:rsidRDefault="00766159" w:rsidP="00114DE1">
      <w:pPr>
        <w:pStyle w:val="PR2"/>
      </w:pPr>
      <w:r>
        <w:t>ASTM E329: Standard Specification for Agencies Engaged in Construction Inspection, Testing, or Special Inspection</w:t>
      </w:r>
    </w:p>
    <w:p w:rsidR="0010208C" w:rsidRDefault="00766159" w:rsidP="0010208C">
      <w:pPr>
        <w:pStyle w:val="PR2"/>
      </w:pPr>
      <w:r>
        <w:t xml:space="preserve">ASTM E548: Standard Guide for Proficiency Testing by </w:t>
      </w:r>
      <w:proofErr w:type="spellStart"/>
      <w:r>
        <w:t>Interlaboratory</w:t>
      </w:r>
      <w:proofErr w:type="spellEnd"/>
      <w:r>
        <w:t xml:space="preserve"> Comparisons</w:t>
      </w:r>
    </w:p>
    <w:p w:rsidR="0010208C" w:rsidRPr="0010208C" w:rsidRDefault="0010208C" w:rsidP="0010208C">
      <w:pPr>
        <w:pStyle w:val="PR2"/>
      </w:pPr>
      <w:r w:rsidRPr="0010208C">
        <w:t>ASTM E950/E950M</w:t>
      </w:r>
      <w:r>
        <w:t>:</w:t>
      </w:r>
      <w:r w:rsidRPr="0010208C">
        <w:t xml:space="preserve"> Standard Test Method for Measuring the Longitudinal Profile </w:t>
      </w:r>
      <w:r>
        <w:t>o</w:t>
      </w:r>
      <w:r w:rsidRPr="0010208C">
        <w:t>f Traveled Surfaces with an Accelerometer Established Inertial Profiling Reference</w:t>
      </w:r>
    </w:p>
    <w:p w:rsidR="00C8246A" w:rsidRDefault="00C8246A" w:rsidP="00114DE1">
      <w:pPr>
        <w:pStyle w:val="PR2"/>
      </w:pPr>
      <w:r w:rsidRPr="00C8246A">
        <w:t>ASTM E1980</w:t>
      </w:r>
      <w:r>
        <w:t>:</w:t>
      </w:r>
      <w:r w:rsidRPr="00C8246A">
        <w:t xml:space="preserve"> Standard Practice for Calculating Solar Reflectance Index of Horizontal and Low-Sloped Opaque Surfaces</w:t>
      </w:r>
    </w:p>
    <w:p w:rsidR="00766159" w:rsidRDefault="00766159" w:rsidP="00114DE1">
      <w:pPr>
        <w:pStyle w:val="PR2"/>
      </w:pPr>
      <w:r>
        <w:t>CRSI’s “Manual of Standard Practice,” Latest Edition.</w:t>
      </w:r>
    </w:p>
    <w:p w:rsidR="00386F65" w:rsidRPr="00766159" w:rsidRDefault="00826B26" w:rsidP="00114DE1">
      <w:pPr>
        <w:pStyle w:val="PR2"/>
      </w:pPr>
      <w:r>
        <w:t xml:space="preserve">NRMCA QC 3 – Checklist for Certification of Ready Mixed Concrete Production Facilities, NRMCA, </w:t>
      </w:r>
      <w:hyperlink r:id="rId17" w:history="1">
        <w:r w:rsidR="00386F65" w:rsidRPr="00457BB6">
          <w:rPr>
            <w:rStyle w:val="Hyperlink"/>
          </w:rPr>
          <w:t>www.nrmca.org</w:t>
        </w:r>
      </w:hyperlink>
    </w:p>
    <w:p w:rsidR="00E122EA" w:rsidRDefault="00E122EA" w:rsidP="00963227">
      <w:pPr>
        <w:pStyle w:val="ART"/>
      </w:pPr>
      <w:bookmarkStart w:id="8" w:name="_Toc321752311"/>
      <w:r>
        <w:t>SUBMITTALS</w:t>
      </w:r>
      <w:bookmarkEnd w:id="8"/>
    </w:p>
    <w:p w:rsidR="006F75FD" w:rsidRPr="006F75FD" w:rsidRDefault="007E752D" w:rsidP="006F75FD">
      <w:pPr>
        <w:pStyle w:val="PR1"/>
        <w:numPr>
          <w:ilvl w:val="0"/>
          <w:numId w:val="0"/>
        </w:numPr>
        <w:ind w:left="288"/>
        <w:rPr>
          <w:vanish/>
          <w:color w:val="0000FF"/>
        </w:rPr>
      </w:pPr>
      <w:r>
        <w:rPr>
          <w:vanish/>
          <w:color w:val="0000FF"/>
        </w:rPr>
        <w:t>Retain</w:t>
      </w:r>
      <w:r w:rsidR="006F75FD" w:rsidRPr="006F75FD">
        <w:rPr>
          <w:vanish/>
          <w:color w:val="0000FF"/>
        </w:rPr>
        <w:t xml:space="preserve"> Section A for projects that have the stated goal of obtaining LEED® Green Building certification</w:t>
      </w:r>
    </w:p>
    <w:p w:rsidR="00E122EA" w:rsidRDefault="00E122EA" w:rsidP="00963227">
      <w:pPr>
        <w:pStyle w:val="PR1"/>
      </w:pPr>
      <w:r>
        <w:t>LEED Submittals:</w:t>
      </w:r>
      <w:r w:rsidR="007B0870">
        <w:t xml:space="preserve"> As required by the </w:t>
      </w:r>
      <w:r w:rsidR="007B0870" w:rsidRPr="007B0870">
        <w:t>LEED for Neighborhood Development Rating System</w:t>
      </w:r>
      <w:r w:rsidR="007B0870">
        <w:t xml:space="preserve"> (Latest Edition).</w:t>
      </w:r>
    </w:p>
    <w:p w:rsidR="007B0870" w:rsidRDefault="00F1660A" w:rsidP="007B0870">
      <w:pPr>
        <w:pStyle w:val="PR2"/>
        <w:spacing w:before="240"/>
      </w:pPr>
      <w:r w:rsidRPr="00F1660A">
        <w:rPr>
          <w:u w:val="single"/>
        </w:rPr>
        <w:t>Prerequisite 4 Construction Activity Pollution Prevention</w:t>
      </w:r>
      <w:r w:rsidR="00B76FC7" w:rsidRPr="00B76FC7">
        <w:rPr>
          <w:u w:val="single"/>
        </w:rPr>
        <w:t>:</w:t>
      </w:r>
      <w:r w:rsidR="007B0870">
        <w:t xml:space="preserve"> </w:t>
      </w:r>
      <w:r w:rsidR="00D401DF">
        <w:t xml:space="preserve"> </w:t>
      </w:r>
      <w:r w:rsidR="007B0870">
        <w:t>Demonstrate conformance with the Erosion and Sediment Control Plan pertaining to wash water</w:t>
      </w:r>
      <w:r w:rsidR="00D401DF">
        <w:t xml:space="preserve"> and other pollutants that may be part of concrete transport and delivery</w:t>
      </w:r>
      <w:r w:rsidR="007B0870">
        <w:t>.</w:t>
      </w:r>
    </w:p>
    <w:p w:rsidR="00D401DF" w:rsidRDefault="00F1660A" w:rsidP="00D401DF">
      <w:pPr>
        <w:pStyle w:val="PR2"/>
        <w:spacing w:before="240"/>
      </w:pPr>
      <w:r w:rsidRPr="00F1660A">
        <w:rPr>
          <w:u w:val="single"/>
        </w:rPr>
        <w:t>Credit 9 Heat Island Reduction</w:t>
      </w:r>
      <w:r w:rsidR="00E870C6" w:rsidRPr="00E870C6">
        <w:rPr>
          <w:u w:val="single"/>
        </w:rPr>
        <w:t>:</w:t>
      </w:r>
      <w:r w:rsidR="00E870C6">
        <w:t xml:space="preserve"> </w:t>
      </w:r>
      <w:r w:rsidR="00D401DF">
        <w:t xml:space="preserve"> For products (cement and aggregate combined), evidentiary documentation that the</w:t>
      </w:r>
      <w:r w:rsidR="00D401DF" w:rsidRPr="00B76FC7">
        <w:t xml:space="preserve"> Solar Reflectance Index (SRI) </w:t>
      </w:r>
      <w:r w:rsidR="00D401DF">
        <w:t>is</w:t>
      </w:r>
      <w:r w:rsidR="00D401DF" w:rsidRPr="00B76FC7">
        <w:t xml:space="preserve"> at least 29</w:t>
      </w:r>
      <w:r w:rsidR="00D401DF">
        <w:t xml:space="preserve"> </w:t>
      </w:r>
      <w:r w:rsidR="00D401DF" w:rsidRPr="005D20E1">
        <w:t>calculated using ASTM E1980.</w:t>
      </w:r>
      <w:r w:rsidR="00D401DF">
        <w:t xml:space="preserve"> For standard grey concrete or concrete using white cement, no testing is required because they are deemed to comply with SRI 29 or greater in LEED.</w:t>
      </w:r>
    </w:p>
    <w:p w:rsidR="00D401DF" w:rsidRDefault="00F1660A" w:rsidP="00963227">
      <w:pPr>
        <w:pStyle w:val="PR2"/>
        <w:spacing w:before="240"/>
      </w:pPr>
      <w:r w:rsidRPr="00D401DF">
        <w:rPr>
          <w:u w:val="single"/>
        </w:rPr>
        <w:t>Credit 15 Recycled Content in Infrastructure</w:t>
      </w:r>
      <w:r w:rsidR="00B76FC7" w:rsidRPr="00D401DF">
        <w:rPr>
          <w:u w:val="single"/>
        </w:rPr>
        <w:t>:</w:t>
      </w:r>
      <w:r w:rsidR="00B76FC7">
        <w:t xml:space="preserve">  </w:t>
      </w:r>
      <w:r w:rsidR="00D401DF">
        <w:t xml:space="preserve">For products having recycled content, documentation indicating percentages by weight of postconsumer and </w:t>
      </w:r>
      <w:proofErr w:type="spellStart"/>
      <w:r w:rsidR="00D401DF">
        <w:t>preconsumer</w:t>
      </w:r>
      <w:proofErr w:type="spellEnd"/>
      <w:r w:rsidR="00D401DF">
        <w:t xml:space="preserve"> recycled content.</w:t>
      </w:r>
    </w:p>
    <w:p w:rsidR="00E122EA" w:rsidRDefault="00E122EA" w:rsidP="00963227">
      <w:pPr>
        <w:pStyle w:val="PR1"/>
      </w:pPr>
      <w:r>
        <w:t>Design Mixtures:  For each concrete mixture</w:t>
      </w:r>
      <w:r w:rsidR="00A1678B">
        <w:t xml:space="preserve"> proposed for the Work</w:t>
      </w:r>
      <w:r>
        <w:t xml:space="preserve">.  Submit </w:t>
      </w:r>
      <w:r w:rsidR="00CF695A">
        <w:t xml:space="preserve">changes to </w:t>
      </w:r>
      <w:r>
        <w:t>design mixtures when</w:t>
      </w:r>
      <w:r w:rsidR="008E7372">
        <w:t xml:space="preserve"> characteristics of materials, p</w:t>
      </w:r>
      <w:r>
        <w:t>roject conditions, weather, test results, or other circumstances warrant adjustments.</w:t>
      </w:r>
      <w:r w:rsidR="00CF695A">
        <w:t xml:space="preserve"> Only submit adjustments that involve changes in material </w:t>
      </w:r>
      <w:r w:rsidR="00CF695A">
        <w:lastRenderedPageBreak/>
        <w:t xml:space="preserve">sources or when the quantity of cementitious materials and aggregates vary by more than </w:t>
      </w:r>
      <w:r w:rsidR="00A1678B">
        <w:t>±</w:t>
      </w:r>
      <w:r w:rsidR="00CF695A">
        <w:t xml:space="preserve">5% of that in the design mixtures or admixture quantities exceed the manufacturers recommended range </w:t>
      </w:r>
    </w:p>
    <w:p w:rsidR="00E122EA" w:rsidRDefault="00E122EA" w:rsidP="00963227">
      <w:pPr>
        <w:pStyle w:val="PR2"/>
        <w:spacing w:before="240"/>
      </w:pPr>
      <w:r>
        <w:t xml:space="preserve">Indicate </w:t>
      </w:r>
      <w:r w:rsidR="00CF695A">
        <w:t xml:space="preserve">on delivery tickets of delivered batches of concrete </w:t>
      </w:r>
      <w:r>
        <w:t>amounts of mixing water withheld for addition at Project site.</w:t>
      </w:r>
    </w:p>
    <w:p w:rsidR="00E122EA" w:rsidRDefault="00D02776" w:rsidP="00963227">
      <w:pPr>
        <w:pStyle w:val="PR1"/>
      </w:pPr>
      <w:r>
        <w:t xml:space="preserve">Dowel and Tie Bar </w:t>
      </w:r>
      <w:r w:rsidR="00E122EA">
        <w:t xml:space="preserve">Steel Reinforcement Drawings:  </w:t>
      </w:r>
      <w:r w:rsidR="009233A3">
        <w:t>D</w:t>
      </w:r>
      <w:r w:rsidR="00E122EA">
        <w:t>rawings that detail placement.  Include bar sizes, lengths, material, grade, and supports for concrete reinforcement.</w:t>
      </w:r>
    </w:p>
    <w:p w:rsidR="00E122EA" w:rsidRDefault="00E122EA" w:rsidP="00963227">
      <w:pPr>
        <w:pStyle w:val="CMT"/>
      </w:pPr>
      <w:r>
        <w:t xml:space="preserve">Coordinate paragraph below with </w:t>
      </w:r>
      <w:r w:rsidR="00241A28">
        <w:t xml:space="preserve">local market </w:t>
      </w:r>
      <w:r>
        <w:t xml:space="preserve">qualification requirements </w:t>
      </w:r>
      <w:r w:rsidR="00241A28">
        <w:t>and</w:t>
      </w:r>
      <w:r>
        <w:t xml:space="preserve"> as supplemented in </w:t>
      </w:r>
      <w:r w:rsidR="00D653D4">
        <w:t xml:space="preserve">Section 1.7 </w:t>
      </w:r>
      <w:r w:rsidR="00A46671">
        <w:t>“</w:t>
      </w:r>
      <w:r>
        <w:t>Quality Assurance</w:t>
      </w:r>
      <w:r w:rsidR="00A46671">
        <w:t>”</w:t>
      </w:r>
      <w:r>
        <w:t>.</w:t>
      </w:r>
    </w:p>
    <w:p w:rsidR="009233A3" w:rsidRDefault="00E122EA" w:rsidP="00963227">
      <w:pPr>
        <w:pStyle w:val="PR1"/>
      </w:pPr>
      <w:r>
        <w:t>Qualification Data:</w:t>
      </w:r>
      <w:r w:rsidR="009233A3">
        <w:t xml:space="preserve">  For each plant supplying, vehicle transporting, installer, </w:t>
      </w:r>
      <w:r w:rsidR="0035318C">
        <w:t xml:space="preserve">laboratory, </w:t>
      </w:r>
      <w:r w:rsidR="009233A3">
        <w:t xml:space="preserve">and </w:t>
      </w:r>
      <w:r w:rsidR="00826B26">
        <w:t>technician involved in testing</w:t>
      </w:r>
      <w:r w:rsidR="009233A3">
        <w:t xml:space="preserve"> concrete for paving, </w:t>
      </w:r>
      <w:r w:rsidR="00884F45">
        <w:t xml:space="preserve">submit documentation that the </w:t>
      </w:r>
      <w:r w:rsidR="00826B26">
        <w:t xml:space="preserve">appropriate </w:t>
      </w:r>
      <w:r w:rsidR="00884F45">
        <w:t xml:space="preserve">certifications have been obtained and </w:t>
      </w:r>
      <w:r w:rsidR="0035318C">
        <w:t xml:space="preserve">are </w:t>
      </w:r>
      <w:r w:rsidR="00884F45">
        <w:t>currently valid.</w:t>
      </w:r>
    </w:p>
    <w:p w:rsidR="00E122EA" w:rsidRDefault="00E122EA" w:rsidP="00963227">
      <w:pPr>
        <w:pStyle w:val="CMT"/>
      </w:pPr>
      <w:r>
        <w:t>Delete paragraph and subparagraphs below if material certificates are not required.</w:t>
      </w:r>
    </w:p>
    <w:p w:rsidR="00E122EA" w:rsidRDefault="00E122EA" w:rsidP="00963227">
      <w:pPr>
        <w:pStyle w:val="PR1"/>
      </w:pPr>
      <w:r>
        <w:t>Material Certificates:  For each of the following, signed by manufacturers:</w:t>
      </w:r>
    </w:p>
    <w:p w:rsidR="00E122EA" w:rsidRDefault="00E122EA" w:rsidP="00963227">
      <w:pPr>
        <w:pStyle w:val="CMT"/>
      </w:pPr>
      <w:r>
        <w:t>Edit list to suit Project.</w:t>
      </w:r>
    </w:p>
    <w:p w:rsidR="00E122EA" w:rsidRDefault="00E122EA" w:rsidP="00963227">
      <w:pPr>
        <w:pStyle w:val="PR2"/>
        <w:spacing w:before="240"/>
      </w:pPr>
      <w:r>
        <w:t>Cementitious materials.</w:t>
      </w:r>
    </w:p>
    <w:p w:rsidR="00E122EA" w:rsidRDefault="00E122EA" w:rsidP="00963227">
      <w:pPr>
        <w:pStyle w:val="PR2"/>
      </w:pPr>
      <w:r>
        <w:t>Admixtures.</w:t>
      </w:r>
    </w:p>
    <w:p w:rsidR="00E122EA" w:rsidRDefault="00E122EA" w:rsidP="00963227">
      <w:pPr>
        <w:pStyle w:val="PR2"/>
      </w:pPr>
      <w:r>
        <w:t>Steel reinforcement and accessories.</w:t>
      </w:r>
    </w:p>
    <w:p w:rsidR="00E122EA" w:rsidRDefault="00E122EA" w:rsidP="00963227">
      <w:pPr>
        <w:pStyle w:val="PR2"/>
      </w:pPr>
      <w:r>
        <w:t>Fiber reinforcement.</w:t>
      </w:r>
    </w:p>
    <w:p w:rsidR="00E122EA" w:rsidRDefault="00E122EA" w:rsidP="00963227">
      <w:pPr>
        <w:pStyle w:val="PR2"/>
      </w:pPr>
      <w:r>
        <w:t>Curing compounds.</w:t>
      </w:r>
    </w:p>
    <w:p w:rsidR="00E122EA" w:rsidRDefault="0006216E" w:rsidP="00963227">
      <w:pPr>
        <w:pStyle w:val="PR2"/>
      </w:pPr>
      <w:r>
        <w:t>Jo</w:t>
      </w:r>
      <w:r w:rsidR="00E122EA">
        <w:t>int filler.</w:t>
      </w:r>
    </w:p>
    <w:p w:rsidR="00E122EA" w:rsidRDefault="007D0388" w:rsidP="00963227">
      <w:pPr>
        <w:pStyle w:val="PR1"/>
      </w:pPr>
      <w:r>
        <w:t>Quality control plan as described in Section 1.6 and f</w:t>
      </w:r>
      <w:r w:rsidR="00E122EA">
        <w:t>ield quality-</w:t>
      </w:r>
      <w:r w:rsidR="00033C65">
        <w:t>acceptance</w:t>
      </w:r>
      <w:r w:rsidR="00E122EA">
        <w:t xml:space="preserve"> </w:t>
      </w:r>
      <w:r w:rsidR="00567EB5">
        <w:t xml:space="preserve">inspection and </w:t>
      </w:r>
      <w:r w:rsidR="00E122EA">
        <w:t>test</w:t>
      </w:r>
      <w:r w:rsidR="00567EB5">
        <w:t>ing</w:t>
      </w:r>
      <w:r w:rsidR="0006216E">
        <w:t xml:space="preserve"> </w:t>
      </w:r>
      <w:r w:rsidR="00E122EA">
        <w:t>reports</w:t>
      </w:r>
      <w:r>
        <w:t xml:space="preserve"> as described in Section 3.1</w:t>
      </w:r>
      <w:r w:rsidR="00C70363">
        <w:t>2</w:t>
      </w:r>
      <w:r w:rsidR="00E122EA">
        <w:t>.</w:t>
      </w:r>
    </w:p>
    <w:p w:rsidR="00855F5F" w:rsidRDefault="00855F5F" w:rsidP="00963227">
      <w:pPr>
        <w:pStyle w:val="PR1"/>
      </w:pPr>
      <w:r>
        <w:t>Jointing Plan: If the contractor is responsible for the joint layout and plan, submit plan in accordance with and as described in Section 3.7.B.</w:t>
      </w:r>
    </w:p>
    <w:p w:rsidR="00F05B04" w:rsidRDefault="00F05B04" w:rsidP="00963227">
      <w:pPr>
        <w:pStyle w:val="ART"/>
      </w:pPr>
      <w:bookmarkStart w:id="9" w:name="_Toc321752312"/>
      <w:r>
        <w:t>QUALITY CONTROL</w:t>
      </w:r>
      <w:r w:rsidR="00E9270E">
        <w:t xml:space="preserve"> PLAN</w:t>
      </w:r>
      <w:bookmarkEnd w:id="9"/>
    </w:p>
    <w:p w:rsidR="00F05B04" w:rsidRDefault="00F05B04" w:rsidP="00F05B04">
      <w:pPr>
        <w:pStyle w:val="PR1"/>
      </w:pPr>
      <w:r>
        <w:t>Quality Control Plan</w:t>
      </w:r>
      <w:r w:rsidR="003E1520">
        <w:t>: Prepare a plan addressing the</w:t>
      </w:r>
      <w:r w:rsidR="003E1520" w:rsidRPr="003E1520">
        <w:t xml:space="preserve"> elements that affect the quality of the pavement</w:t>
      </w:r>
      <w:r w:rsidR="003E1520">
        <w:t xml:space="preserve">. Submit this plan </w:t>
      </w:r>
      <w:r w:rsidR="000728A3">
        <w:t>at least [</w:t>
      </w:r>
      <w:r w:rsidR="000728A3" w:rsidRPr="000728A3">
        <w:rPr>
          <w:b/>
        </w:rPr>
        <w:t>14</w:t>
      </w:r>
      <w:r w:rsidR="000728A3">
        <w:t xml:space="preserve">] </w:t>
      </w:r>
      <w:r w:rsidR="000728A3" w:rsidRPr="000728A3">
        <w:rPr>
          <w:b/>
        </w:rPr>
        <w:t>or</w:t>
      </w:r>
      <w:r w:rsidR="000728A3">
        <w:t xml:space="preserve"> [</w:t>
      </w:r>
      <w:r w:rsidR="003E1520" w:rsidRPr="003E1520">
        <w:rPr>
          <w:b/>
        </w:rPr>
        <w:t>insert number of days</w:t>
      </w:r>
      <w:r w:rsidR="000728A3" w:rsidRPr="00160D28">
        <w:t>]</w:t>
      </w:r>
      <w:r w:rsidR="003E1520">
        <w:t xml:space="preserve"> days prior to commencement of concrete paving. </w:t>
      </w:r>
      <w:r w:rsidR="003E1520" w:rsidRPr="003E1520">
        <w:t>The Quality Control plan should also address the conduct of acceptance testing.</w:t>
      </w:r>
      <w:r w:rsidR="003E1520">
        <w:t xml:space="preserve"> The plan should address at a minimum the following:</w:t>
      </w:r>
    </w:p>
    <w:p w:rsidR="00873F9E" w:rsidRDefault="00873F9E" w:rsidP="00873F9E">
      <w:pPr>
        <w:pStyle w:val="PR1"/>
        <w:numPr>
          <w:ilvl w:val="0"/>
          <w:numId w:val="0"/>
        </w:numPr>
        <w:spacing w:before="0"/>
      </w:pPr>
    </w:p>
    <w:p w:rsidR="003E1520" w:rsidRDefault="003E1520" w:rsidP="00873F9E">
      <w:pPr>
        <w:pStyle w:val="PR2"/>
      </w:pPr>
      <w:r>
        <w:t>Introduction</w:t>
      </w:r>
      <w:r w:rsidR="00A60A78">
        <w:t xml:space="preserve"> w</w:t>
      </w:r>
      <w:r w:rsidR="00930808">
        <w:t xml:space="preserve">ith </w:t>
      </w:r>
      <w:r>
        <w:t>Project Description</w:t>
      </w:r>
      <w:r w:rsidR="00930808">
        <w:t xml:space="preserve"> and </w:t>
      </w:r>
      <w:r>
        <w:t>Key Contact Information</w:t>
      </w:r>
    </w:p>
    <w:p w:rsidR="003E1520" w:rsidRDefault="003E1520" w:rsidP="003E1520">
      <w:pPr>
        <w:pStyle w:val="PR2"/>
      </w:pPr>
      <w:r>
        <w:t>Organization</w:t>
      </w:r>
      <w:r w:rsidR="00A60A78">
        <w:t>al</w:t>
      </w:r>
      <w:r>
        <w:t xml:space="preserve"> </w:t>
      </w:r>
      <w:r w:rsidR="00873F9E">
        <w:t>C</w:t>
      </w:r>
      <w:r w:rsidR="00930808">
        <w:t>hart D</w:t>
      </w:r>
      <w:r>
        <w:t xml:space="preserve">elineating the </w:t>
      </w:r>
      <w:r w:rsidR="00930808">
        <w:t>F</w:t>
      </w:r>
      <w:r>
        <w:t xml:space="preserve">low of </w:t>
      </w:r>
      <w:r w:rsidR="00930808">
        <w:t>Responsibility</w:t>
      </w:r>
    </w:p>
    <w:p w:rsidR="003E1520" w:rsidRDefault="003E1520" w:rsidP="003E1520">
      <w:pPr>
        <w:pStyle w:val="PR2"/>
      </w:pPr>
      <w:r>
        <w:t>Duties and Responsibilities</w:t>
      </w:r>
      <w:r w:rsidR="00930808">
        <w:t xml:space="preserve"> of Project Personnel</w:t>
      </w:r>
    </w:p>
    <w:p w:rsidR="00930808" w:rsidRDefault="00930808" w:rsidP="003E1520">
      <w:pPr>
        <w:pStyle w:val="PR2"/>
      </w:pPr>
      <w:r>
        <w:t>Pre-Paving Meeting</w:t>
      </w:r>
      <w:r w:rsidR="00A60A78">
        <w:t xml:space="preserve"> Agenda</w:t>
      </w:r>
      <w:r w:rsidR="003A6160">
        <w:rPr>
          <w:rStyle w:val="FootnoteReference"/>
        </w:rPr>
        <w:footnoteReference w:id="1"/>
      </w:r>
    </w:p>
    <w:p w:rsidR="003E1520" w:rsidRDefault="00873F9E" w:rsidP="003E1520">
      <w:pPr>
        <w:pStyle w:val="PR2"/>
      </w:pPr>
      <w:r>
        <w:t>Inspections</w:t>
      </w:r>
      <w:r w:rsidR="00930808">
        <w:t xml:space="preserve"> and Submittals</w:t>
      </w:r>
    </w:p>
    <w:p w:rsidR="003E1520" w:rsidRDefault="003E1520" w:rsidP="003E1520">
      <w:pPr>
        <w:pStyle w:val="PR2"/>
      </w:pPr>
      <w:r>
        <w:t xml:space="preserve">Process </w:t>
      </w:r>
      <w:r w:rsidR="00873F9E">
        <w:t>C</w:t>
      </w:r>
      <w:r>
        <w:t xml:space="preserve">ontrol </w:t>
      </w:r>
      <w:r w:rsidR="00930808">
        <w:t>T</w:t>
      </w:r>
      <w:r>
        <w:t>esting</w:t>
      </w:r>
      <w:r w:rsidR="00930808">
        <w:t xml:space="preserve"> Plan and Submittals</w:t>
      </w:r>
    </w:p>
    <w:p w:rsidR="003E1520" w:rsidRDefault="00930808" w:rsidP="003E1520">
      <w:pPr>
        <w:pStyle w:val="PR2"/>
      </w:pPr>
      <w:r>
        <w:t>Contractor A</w:t>
      </w:r>
      <w:r w:rsidR="003E1520">
        <w:t xml:space="preserve">cceptance </w:t>
      </w:r>
      <w:r>
        <w:t>T</w:t>
      </w:r>
      <w:r w:rsidR="003E1520">
        <w:t>esting</w:t>
      </w:r>
      <w:r>
        <w:t xml:space="preserve"> Plan and Submittals</w:t>
      </w:r>
    </w:p>
    <w:p w:rsidR="003E1520" w:rsidRDefault="00930808" w:rsidP="003E1520">
      <w:pPr>
        <w:pStyle w:val="PR2"/>
      </w:pPr>
      <w:r>
        <w:t>Deficiencies R</w:t>
      </w:r>
      <w:r w:rsidR="003E1520">
        <w:t>eporting</w:t>
      </w:r>
    </w:p>
    <w:p w:rsidR="003E1520" w:rsidRDefault="00930808" w:rsidP="003E1520">
      <w:pPr>
        <w:pStyle w:val="PR2"/>
      </w:pPr>
      <w:r>
        <w:t>Conflict R</w:t>
      </w:r>
      <w:r w:rsidR="003E1520">
        <w:t>esolution</w:t>
      </w:r>
    </w:p>
    <w:p w:rsidR="003E1520" w:rsidRDefault="003E1520" w:rsidP="003E1520">
      <w:pPr>
        <w:pStyle w:val="PR2"/>
      </w:pPr>
      <w:r>
        <w:t xml:space="preserve">Defective </w:t>
      </w:r>
      <w:r w:rsidR="00930808">
        <w:t>P</w:t>
      </w:r>
      <w:r>
        <w:t xml:space="preserve">avement </w:t>
      </w:r>
      <w:r w:rsidR="00930808">
        <w:t>R</w:t>
      </w:r>
      <w:r>
        <w:t>epair</w:t>
      </w:r>
    </w:p>
    <w:p w:rsidR="003E1520" w:rsidRDefault="00930808" w:rsidP="00775CD9">
      <w:pPr>
        <w:pStyle w:val="PR2"/>
      </w:pPr>
      <w:r>
        <w:t>Changes To Th</w:t>
      </w:r>
      <w:r w:rsidR="003E1520">
        <w:t xml:space="preserve">e QC </w:t>
      </w:r>
      <w:r>
        <w:t>P</w:t>
      </w:r>
      <w:r w:rsidR="003E1520">
        <w:t>lan</w:t>
      </w:r>
      <w:r>
        <w:t xml:space="preserve"> During Work</w:t>
      </w:r>
    </w:p>
    <w:p w:rsidR="00775CD9" w:rsidRPr="00F05B04" w:rsidRDefault="00775CD9" w:rsidP="00775CD9">
      <w:pPr>
        <w:pStyle w:val="PR2"/>
      </w:pPr>
      <w:r>
        <w:lastRenderedPageBreak/>
        <w:t>Supporting Information as Needed</w:t>
      </w:r>
    </w:p>
    <w:p w:rsidR="00E122EA" w:rsidRDefault="00E122EA" w:rsidP="00963227">
      <w:pPr>
        <w:pStyle w:val="ART"/>
      </w:pPr>
      <w:bookmarkStart w:id="10" w:name="_Toc321752313"/>
      <w:r>
        <w:t>QUALITY ASSURANCE</w:t>
      </w:r>
      <w:bookmarkEnd w:id="10"/>
    </w:p>
    <w:p w:rsidR="00E122EA" w:rsidRDefault="00E122EA" w:rsidP="00963227">
      <w:pPr>
        <w:pStyle w:val="CMT"/>
      </w:pPr>
      <w:r>
        <w:t>Delete paragraph</w:t>
      </w:r>
      <w:r w:rsidR="00241A28">
        <w:t>s</w:t>
      </w:r>
      <w:r>
        <w:t xml:space="preserve"> below if not required.  Verify availability of qualified personnel with a local ACI chapter or concrete contractors.</w:t>
      </w:r>
    </w:p>
    <w:p w:rsidR="00E122EA" w:rsidRDefault="00E122EA" w:rsidP="00963227">
      <w:pPr>
        <w:pStyle w:val="PR1"/>
      </w:pPr>
      <w:r>
        <w:t xml:space="preserve">Installer Qualifications:  A qualified installer who employs on </w:t>
      </w:r>
      <w:r w:rsidR="000F7C75">
        <w:t>p</w:t>
      </w:r>
      <w:r>
        <w:t xml:space="preserve">roject personnel qualified as ACI-certified </w:t>
      </w:r>
      <w:r w:rsidR="00A1678B">
        <w:t xml:space="preserve">Concrete </w:t>
      </w:r>
      <w:r>
        <w:t xml:space="preserve">Flatwork Technician and a supervisor who is an ACI-certified Concrete Flatwork </w:t>
      </w:r>
      <w:r w:rsidR="00A72648">
        <w:t>Finisher</w:t>
      </w:r>
      <w:r>
        <w:t>.</w:t>
      </w:r>
    </w:p>
    <w:p w:rsidR="00E122EA" w:rsidRDefault="00E122EA" w:rsidP="00963227">
      <w:pPr>
        <w:pStyle w:val="PR1"/>
      </w:pPr>
      <w:r>
        <w:t>Manufacturer Qualifications:  A firm experienced in manufacturing ready-mixed concrete products and that complies with ASTM C94/C94M requirements for production facilities and equipment.</w:t>
      </w:r>
    </w:p>
    <w:p w:rsidR="00E122EA" w:rsidRDefault="00E122EA" w:rsidP="00963227">
      <w:pPr>
        <w:pStyle w:val="CMT"/>
      </w:pPr>
      <w:r>
        <w:t>Delete subparagraph below if not required.</w:t>
      </w:r>
      <w:r w:rsidR="00A1678B">
        <w:t xml:space="preserve"> For more information on these certification</w:t>
      </w:r>
      <w:r w:rsidR="00A46671">
        <w:t>s</w:t>
      </w:r>
      <w:r w:rsidR="00A1678B">
        <w:t xml:space="preserve"> visit www.nrmca.org</w:t>
      </w:r>
    </w:p>
    <w:p w:rsidR="00DA1771" w:rsidRPr="00DA1771" w:rsidRDefault="00E122EA" w:rsidP="00DA1771">
      <w:pPr>
        <w:pStyle w:val="PR2"/>
        <w:spacing w:before="240"/>
      </w:pPr>
      <w:r>
        <w:t>Manufacturer</w:t>
      </w:r>
      <w:r w:rsidR="00826B26">
        <w:t>’s production facilities and delivery vehicles</w:t>
      </w:r>
      <w:r>
        <w:t xml:space="preserve"> </w:t>
      </w:r>
      <w:r w:rsidR="0006216E">
        <w:t>certified according to NRMCA's “</w:t>
      </w:r>
      <w:r>
        <w:t xml:space="preserve">Certification of Ready Mixed </w:t>
      </w:r>
      <w:r w:rsidR="0006216E">
        <w:t>Concrete Production Facilities”</w:t>
      </w:r>
      <w:r w:rsidR="00DA1771">
        <w:t xml:space="preserve"> </w:t>
      </w:r>
      <w:r w:rsidR="00DA1771" w:rsidRPr="00DA1771">
        <w:rPr>
          <w:b/>
        </w:rPr>
        <w:t>&lt;optional</w:t>
      </w:r>
      <w:r w:rsidR="00DA1771">
        <w:rPr>
          <w:b/>
        </w:rPr>
        <w:t>:</w:t>
      </w:r>
      <w:r w:rsidR="00DA1771" w:rsidRPr="00DA1771">
        <w:rPr>
          <w:b/>
        </w:rPr>
        <w:t xml:space="preserve"> and “Sustainable Concrete Plant Certification</w:t>
      </w:r>
      <w:r w:rsidR="00E04D0F">
        <w:rPr>
          <w:b/>
        </w:rPr>
        <w:t xml:space="preserve"> Bronze level or higher</w:t>
      </w:r>
      <w:r w:rsidR="00DA1771" w:rsidRPr="00DA1771">
        <w:rPr>
          <w:b/>
        </w:rPr>
        <w:t>.”</w:t>
      </w:r>
      <w:r w:rsidR="00DA1771">
        <w:rPr>
          <w:b/>
        </w:rPr>
        <w:t>&gt;</w:t>
      </w:r>
    </w:p>
    <w:p w:rsidR="00826B26" w:rsidRDefault="00826B26" w:rsidP="00963227">
      <w:pPr>
        <w:pStyle w:val="PR2"/>
        <w:spacing w:before="240"/>
      </w:pPr>
      <w:r>
        <w:t>Personnel responsible for quality control/quality assurance of concrete, certified as NRMCA Concrete Technologist Level 2 or equivalent certification required by state highway agency in the jurisdiction of the Work.</w:t>
      </w:r>
    </w:p>
    <w:p w:rsidR="00E122EA" w:rsidRDefault="00E122EA" w:rsidP="00963227">
      <w:pPr>
        <w:pStyle w:val="PR1"/>
      </w:pPr>
      <w:r>
        <w:t>Testing Agency Qualifications:  An independent agency,</w:t>
      </w:r>
      <w:r w:rsidR="0006216E">
        <w:t xml:space="preserve"> </w:t>
      </w:r>
      <w:r w:rsidR="00400FA8">
        <w:t>complying with the requirements of</w:t>
      </w:r>
      <w:r>
        <w:t xml:space="preserve"> ASTM C1077 and ASTM E329 for </w:t>
      </w:r>
      <w:r w:rsidR="00400FA8">
        <w:t xml:space="preserve">quality assurance </w:t>
      </w:r>
      <w:r>
        <w:t>testing indicated</w:t>
      </w:r>
      <w:r w:rsidR="00FA0658">
        <w:t>, or similar</w:t>
      </w:r>
      <w:r>
        <w:t xml:space="preserve"> </w:t>
      </w:r>
      <w:r w:rsidR="00241A28">
        <w:t xml:space="preserve">and acceptable to </w:t>
      </w:r>
      <w:r w:rsidR="00A72648">
        <w:t xml:space="preserve">the </w:t>
      </w:r>
      <w:r w:rsidR="00241A28">
        <w:t>Engineer</w:t>
      </w:r>
      <w:r>
        <w:t>.</w:t>
      </w:r>
    </w:p>
    <w:p w:rsidR="00E122EA" w:rsidRDefault="00E122EA" w:rsidP="00963227">
      <w:pPr>
        <w:pStyle w:val="CMT"/>
      </w:pPr>
      <w:r>
        <w:t xml:space="preserve">Retain subparagraph below, required by ACI 301 and ASTM C 31/C 31M, if emphasis is needed.  ASTM C 1077 notes relevant field or laboratory technician certification by ACI, </w:t>
      </w:r>
      <w:r w:rsidR="00553207">
        <w:t xml:space="preserve">or other local certification programs </w:t>
      </w:r>
      <w:r w:rsidR="0082344F">
        <w:t xml:space="preserve">which </w:t>
      </w:r>
      <w:r>
        <w:t>may demonstrate evidence of competence.</w:t>
      </w:r>
    </w:p>
    <w:p w:rsidR="00E122EA" w:rsidRDefault="00E122EA" w:rsidP="00963227">
      <w:pPr>
        <w:pStyle w:val="PR2"/>
        <w:spacing w:before="240"/>
      </w:pPr>
      <w:r>
        <w:t xml:space="preserve">Personnel conducting field tests shall be qualified as ACI Concrete </w:t>
      </w:r>
      <w:r w:rsidR="00A46671">
        <w:t xml:space="preserve">Field Testing Technician, Grade </w:t>
      </w:r>
      <w:r>
        <w:t>1, according to ACI</w:t>
      </w:r>
      <w:r w:rsidR="00D653D4">
        <w:t xml:space="preserve"> </w:t>
      </w:r>
      <w:r>
        <w:t>CP-1 or an equivalent certification program.</w:t>
      </w:r>
      <w:r w:rsidR="00B56114">
        <w:t xml:space="preserve"> Equivalent certification programs shall include a component that evaluates performance of the test methods.</w:t>
      </w:r>
    </w:p>
    <w:p w:rsidR="007450E1" w:rsidRDefault="007450E1" w:rsidP="007450E1">
      <w:pPr>
        <w:pStyle w:val="PR2"/>
        <w:numPr>
          <w:ilvl w:val="0"/>
          <w:numId w:val="0"/>
        </w:numPr>
      </w:pPr>
    </w:p>
    <w:p w:rsidR="00E122EA" w:rsidRDefault="00E122EA" w:rsidP="00963227">
      <w:pPr>
        <w:pStyle w:val="CMT"/>
      </w:pPr>
      <w:r>
        <w:t>Retain subparagraph below if requiring minimum qualifications for laboratory personnel performing testing and for laboratory supervisor.</w:t>
      </w:r>
    </w:p>
    <w:p w:rsidR="00A46671" w:rsidRDefault="00A46671" w:rsidP="00A46671">
      <w:pPr>
        <w:pStyle w:val="CMT"/>
        <w:spacing w:before="0"/>
      </w:pPr>
    </w:p>
    <w:p w:rsidR="00E122EA" w:rsidRDefault="00E122EA" w:rsidP="00963227">
      <w:pPr>
        <w:pStyle w:val="PR2"/>
      </w:pPr>
      <w:r>
        <w:t xml:space="preserve">Personnel performing laboratory tests shall be ACI-certified Concrete Strength Testing Technician </w:t>
      </w:r>
      <w:r w:rsidR="00553207">
        <w:t xml:space="preserve">or </w:t>
      </w:r>
      <w:r>
        <w:t xml:space="preserve">Concrete Laboratory Testing Technician </w:t>
      </w:r>
      <w:r w:rsidR="00D653D4">
        <w:t>–</w:t>
      </w:r>
      <w:r>
        <w:t xml:space="preserve"> </w:t>
      </w:r>
      <w:r w:rsidR="00B56114">
        <w:t>Level</w:t>
      </w:r>
      <w:r w:rsidR="00D653D4">
        <w:t xml:space="preserve"> </w:t>
      </w:r>
      <w:r>
        <w:t xml:space="preserve">I.  Testing Agency laboratory supervisor shall be an ACI-certified Concrete Laboratory Testing Technician </w:t>
      </w:r>
      <w:r w:rsidR="00D653D4">
        <w:t>–</w:t>
      </w:r>
      <w:r>
        <w:t xml:space="preserve"> </w:t>
      </w:r>
      <w:r w:rsidR="00B56114">
        <w:t>Level</w:t>
      </w:r>
      <w:r w:rsidR="00D653D4">
        <w:t xml:space="preserve"> </w:t>
      </w:r>
      <w:r>
        <w:t>II.</w:t>
      </w:r>
    </w:p>
    <w:p w:rsidR="00E122EA" w:rsidRDefault="00E122EA" w:rsidP="00963227">
      <w:pPr>
        <w:pStyle w:val="PR1"/>
      </w:pPr>
      <w:r>
        <w:t xml:space="preserve">Source Limitations:  </w:t>
      </w:r>
      <w:r w:rsidR="00B56114">
        <w:t xml:space="preserve">Use the same source of cementitious materials, aggregates, chemical admixtures and other ingredients for concrete mixtures for the duration of the project, unless otherwise permitted. </w:t>
      </w:r>
    </w:p>
    <w:p w:rsidR="00E122EA" w:rsidRDefault="00E122EA" w:rsidP="00963227">
      <w:pPr>
        <w:pStyle w:val="PR1"/>
      </w:pPr>
      <w:r>
        <w:t xml:space="preserve">Concrete </w:t>
      </w:r>
      <w:r w:rsidR="008A2EED">
        <w:t>Mixture Design</w:t>
      </w:r>
      <w:r>
        <w:t xml:space="preserve">:  </w:t>
      </w:r>
      <w:r w:rsidR="00B56114">
        <w:t>A</w:t>
      </w:r>
      <w:r>
        <w:t xml:space="preserve"> qualified </w:t>
      </w:r>
      <w:r w:rsidR="008A2EED">
        <w:t>laboratory</w:t>
      </w:r>
      <w:r>
        <w:t xml:space="preserve"> </w:t>
      </w:r>
      <w:r w:rsidR="00B56114">
        <w:t xml:space="preserve">shall </w:t>
      </w:r>
      <w:r>
        <w:t>perform material evaluation tests and design concrete mixtures.</w:t>
      </w:r>
      <w:r w:rsidR="00B56114">
        <w:t xml:space="preserve"> The </w:t>
      </w:r>
      <w:r w:rsidR="00876A6A">
        <w:t>qualified</w:t>
      </w:r>
      <w:r w:rsidR="00B56114">
        <w:t xml:space="preserve"> </w:t>
      </w:r>
      <w:r w:rsidR="00876A6A">
        <w:t xml:space="preserve">laboratory </w:t>
      </w:r>
      <w:r w:rsidR="00B56114">
        <w:t xml:space="preserve">can be the concrete </w:t>
      </w:r>
      <w:r w:rsidR="00876A6A">
        <w:t>supplier’s</w:t>
      </w:r>
      <w:r w:rsidR="00B56114">
        <w:t xml:space="preserve"> laboratory facility or an independent testing agency</w:t>
      </w:r>
      <w:r w:rsidR="00876A6A">
        <w:t xml:space="preserve"> </w:t>
      </w:r>
      <w:r w:rsidR="005414C1">
        <w:t>either of which shall be</w:t>
      </w:r>
      <w:r w:rsidR="00876A6A">
        <w:t xml:space="preserve"> accredited for </w:t>
      </w:r>
      <w:r w:rsidR="00553207">
        <w:t xml:space="preserve">testing </w:t>
      </w:r>
      <w:r w:rsidR="00876A6A">
        <w:t xml:space="preserve">concrete mixtures and aggregates by the </w:t>
      </w:r>
      <w:r w:rsidR="00876A6A" w:rsidRPr="00876A6A">
        <w:t>AASHTO Accreditation Program (AAP)</w:t>
      </w:r>
      <w:r w:rsidR="00876A6A">
        <w:t xml:space="preserve"> or similar as accepted by the Engineer</w:t>
      </w:r>
      <w:r w:rsidR="00B56114">
        <w:t>.</w:t>
      </w:r>
    </w:p>
    <w:p w:rsidR="00775CD9" w:rsidRDefault="00775CD9" w:rsidP="00963227">
      <w:pPr>
        <w:pStyle w:val="ART"/>
      </w:pPr>
      <w:bookmarkStart w:id="11" w:name="_Toc321752314"/>
      <w:r>
        <w:t>E</w:t>
      </w:r>
      <w:r w:rsidR="00CF3B7F">
        <w:t>QUIPMENT</w:t>
      </w:r>
      <w:bookmarkEnd w:id="11"/>
    </w:p>
    <w:p w:rsidR="003966C0" w:rsidRPr="003966C0" w:rsidRDefault="003966C0" w:rsidP="003966C0">
      <w:pPr>
        <w:pStyle w:val="PR1"/>
        <w:numPr>
          <w:ilvl w:val="0"/>
          <w:numId w:val="0"/>
        </w:numPr>
        <w:spacing w:before="0"/>
      </w:pPr>
    </w:p>
    <w:p w:rsidR="00775CD9" w:rsidRDefault="003966C0" w:rsidP="002E26F2">
      <w:pPr>
        <w:pStyle w:val="PR1"/>
      </w:pPr>
      <w:r w:rsidRPr="002E26F2">
        <w:t>Paving Equipment:</w:t>
      </w:r>
      <w:r w:rsidR="00775CD9">
        <w:t xml:space="preserve"> Furnish the paving and finishing equipment applicable to the type of construction in this </w:t>
      </w:r>
      <w:r w:rsidR="00F86469">
        <w:t>Work</w:t>
      </w:r>
      <w:r w:rsidR="00775CD9">
        <w:t>, as follows:</w:t>
      </w:r>
    </w:p>
    <w:p w:rsidR="002E26F2" w:rsidRDefault="002E26F2" w:rsidP="002E26F2">
      <w:pPr>
        <w:pStyle w:val="PR1"/>
        <w:numPr>
          <w:ilvl w:val="0"/>
          <w:numId w:val="0"/>
        </w:numPr>
        <w:spacing w:before="0"/>
        <w:ind w:left="864" w:hanging="576"/>
      </w:pPr>
    </w:p>
    <w:p w:rsidR="00775CD9" w:rsidRDefault="00775CD9" w:rsidP="002E26F2">
      <w:pPr>
        <w:pStyle w:val="PR2"/>
      </w:pPr>
      <w:r w:rsidRPr="008E3F61">
        <w:rPr>
          <w:u w:val="single"/>
        </w:rPr>
        <w:t xml:space="preserve">Slipform </w:t>
      </w:r>
      <w:r w:rsidR="008E3F61">
        <w:rPr>
          <w:u w:val="single"/>
        </w:rPr>
        <w:t>M</w:t>
      </w:r>
      <w:r w:rsidRPr="008E3F61">
        <w:rPr>
          <w:u w:val="single"/>
        </w:rPr>
        <w:t>achines</w:t>
      </w:r>
      <w:r w:rsidR="00CF3B7F" w:rsidRPr="008E3F61">
        <w:rPr>
          <w:u w:val="single"/>
        </w:rPr>
        <w:t>:</w:t>
      </w:r>
      <w:r>
        <w:t xml:space="preserve"> </w:t>
      </w:r>
      <w:r w:rsidR="006B3F4F">
        <w:t xml:space="preserve"> </w:t>
      </w:r>
      <w:r>
        <w:t xml:space="preserve">If </w:t>
      </w:r>
      <w:proofErr w:type="spellStart"/>
      <w:r>
        <w:t>slipforming</w:t>
      </w:r>
      <w:proofErr w:type="spellEnd"/>
      <w:r>
        <w:t xml:space="preserve">, furnish machines capable of spreading, consolidating, </w:t>
      </w:r>
      <w:proofErr w:type="spellStart"/>
      <w:r>
        <w:t>screeding</w:t>
      </w:r>
      <w:proofErr w:type="spellEnd"/>
      <w:r>
        <w:t>, and finishing the freshly placed concrete in one pass to provide a dense and homogeneous pavement requiring minimal hand finishing.</w:t>
      </w:r>
      <w:r w:rsidR="00CF3B7F">
        <w:t xml:space="preserve"> </w:t>
      </w:r>
      <w:r>
        <w:t>Equip the paving machine with the following:</w:t>
      </w:r>
    </w:p>
    <w:p w:rsidR="006B3F4F" w:rsidRDefault="006B3F4F" w:rsidP="006B3F4F">
      <w:pPr>
        <w:pStyle w:val="PR2"/>
        <w:numPr>
          <w:ilvl w:val="0"/>
          <w:numId w:val="0"/>
        </w:numPr>
      </w:pPr>
    </w:p>
    <w:p w:rsidR="00775CD9" w:rsidRDefault="00775CD9" w:rsidP="002E26F2">
      <w:pPr>
        <w:pStyle w:val="PR3"/>
      </w:pPr>
      <w:r>
        <w:t>Automatic controls to control line and</w:t>
      </w:r>
      <w:r w:rsidR="003966C0">
        <w:t xml:space="preserve"> </w:t>
      </w:r>
      <w:r>
        <w:t>grade from either or both sides of the</w:t>
      </w:r>
      <w:r w:rsidR="003966C0">
        <w:t xml:space="preserve"> </w:t>
      </w:r>
      <w:r>
        <w:t>machine, or from averaging-skis that</w:t>
      </w:r>
      <w:r w:rsidR="003966C0">
        <w:t xml:space="preserve"> </w:t>
      </w:r>
      <w:r>
        <w:t>reference the grade.</w:t>
      </w:r>
    </w:p>
    <w:p w:rsidR="00775CD9" w:rsidRDefault="00775CD9" w:rsidP="002E26F2">
      <w:pPr>
        <w:pStyle w:val="PR3"/>
      </w:pPr>
      <w:r>
        <w:t>Vibrators to consolidate the concrete</w:t>
      </w:r>
      <w:r w:rsidR="003966C0">
        <w:t xml:space="preserve"> </w:t>
      </w:r>
      <w:r>
        <w:t>for the full width and depth of the strip</w:t>
      </w:r>
      <w:r w:rsidR="003966C0">
        <w:t xml:space="preserve"> </w:t>
      </w:r>
      <w:r>
        <w:t>of pavement being placed.</w:t>
      </w:r>
    </w:p>
    <w:p w:rsidR="006B3F4F" w:rsidRDefault="00775CD9" w:rsidP="006B3F4F">
      <w:pPr>
        <w:pStyle w:val="PR3"/>
      </w:pPr>
      <w:r>
        <w:t>A positive interlock system to stop all</w:t>
      </w:r>
      <w:r w:rsidR="003966C0">
        <w:t xml:space="preserve"> </w:t>
      </w:r>
      <w:r>
        <w:t>vibration and tamping elements when</w:t>
      </w:r>
      <w:r w:rsidR="003966C0">
        <w:t xml:space="preserve"> </w:t>
      </w:r>
      <w:r>
        <w:t>forward motion of the machine stops.</w:t>
      </w:r>
    </w:p>
    <w:p w:rsidR="006B3F4F" w:rsidRDefault="006B3F4F" w:rsidP="006B3F4F">
      <w:pPr>
        <w:pStyle w:val="PR3"/>
        <w:numPr>
          <w:ilvl w:val="0"/>
          <w:numId w:val="0"/>
        </w:numPr>
      </w:pPr>
    </w:p>
    <w:p w:rsidR="00775CD9" w:rsidRDefault="00775CD9" w:rsidP="002E26F2">
      <w:pPr>
        <w:pStyle w:val="PR2"/>
      </w:pPr>
      <w:r w:rsidRPr="008E3F61">
        <w:rPr>
          <w:u w:val="single"/>
        </w:rPr>
        <w:t>Self-Propelled Form-Riding Machines</w:t>
      </w:r>
      <w:r w:rsidR="00E32047" w:rsidRPr="008E3F61">
        <w:rPr>
          <w:u w:val="single"/>
        </w:rPr>
        <w:t>:</w:t>
      </w:r>
      <w:r w:rsidR="003966C0">
        <w:t xml:space="preserve"> </w:t>
      </w:r>
      <w:r w:rsidR="006B3F4F">
        <w:t xml:space="preserve"> </w:t>
      </w:r>
      <w:r>
        <w:t>Where used, furnish mechanical, self-propelled</w:t>
      </w:r>
      <w:r w:rsidR="003966C0">
        <w:t xml:space="preserve"> </w:t>
      </w:r>
      <w:r>
        <w:t>spreading and finishing machines</w:t>
      </w:r>
      <w:r w:rsidR="003966C0">
        <w:t xml:space="preserve"> </w:t>
      </w:r>
      <w:r>
        <w:t>capable of consolidating and finishing the</w:t>
      </w:r>
      <w:r w:rsidR="003966C0">
        <w:t xml:space="preserve"> </w:t>
      </w:r>
      <w:r>
        <w:t>concrete with minimal hand finishing. Do</w:t>
      </w:r>
      <w:r w:rsidR="003966C0">
        <w:t xml:space="preserve"> </w:t>
      </w:r>
      <w:r>
        <w:t>not use machines that displace the fixed</w:t>
      </w:r>
      <w:r w:rsidR="003966C0">
        <w:t xml:space="preserve"> </w:t>
      </w:r>
      <w:r>
        <w:t>side forms.</w:t>
      </w:r>
      <w:r w:rsidR="003966C0">
        <w:t xml:space="preserve"> </w:t>
      </w:r>
      <w:r>
        <w:t>Furnish internal immersed tube or multiple</w:t>
      </w:r>
      <w:r w:rsidR="003966C0">
        <w:t xml:space="preserve"> </w:t>
      </w:r>
      <w:r>
        <w:t>spud vibrators. Attach vibrators to the</w:t>
      </w:r>
      <w:r w:rsidR="003966C0">
        <w:t xml:space="preserve"> </w:t>
      </w:r>
      <w:r>
        <w:t>spreader or finishing machine, or attach</w:t>
      </w:r>
      <w:r w:rsidR="003966C0">
        <w:t xml:space="preserve"> </w:t>
      </w:r>
      <w:r>
        <w:t>them on a separate carriage that precedes</w:t>
      </w:r>
      <w:r w:rsidR="003966C0">
        <w:t xml:space="preserve"> </w:t>
      </w:r>
      <w:r>
        <w:t>the finishing machine.</w:t>
      </w:r>
    </w:p>
    <w:p w:rsidR="006B3F4F" w:rsidRDefault="006B3F4F" w:rsidP="006B3F4F">
      <w:pPr>
        <w:pStyle w:val="PR2"/>
        <w:numPr>
          <w:ilvl w:val="0"/>
          <w:numId w:val="0"/>
        </w:numPr>
      </w:pPr>
    </w:p>
    <w:p w:rsidR="003966C0" w:rsidRDefault="003966C0" w:rsidP="002E26F2">
      <w:pPr>
        <w:pStyle w:val="PR2"/>
      </w:pPr>
      <w:r w:rsidRPr="008E3F61">
        <w:rPr>
          <w:u w:val="single"/>
        </w:rPr>
        <w:t>Manual Fixed-Form Paving Machines</w:t>
      </w:r>
      <w:r w:rsidR="00E32047" w:rsidRPr="008E3F61">
        <w:rPr>
          <w:u w:val="single"/>
        </w:rPr>
        <w:t>:</w:t>
      </w:r>
      <w:r>
        <w:t xml:space="preserve"> </w:t>
      </w:r>
      <w:r w:rsidR="006B3F4F">
        <w:t xml:space="preserve"> </w:t>
      </w:r>
      <w:r>
        <w:t xml:space="preserve">Where needed, furnish spreading and finishing machines capable of consolidating and finishing concrete up to </w:t>
      </w:r>
      <w:r w:rsidR="00E32047">
        <w:t>8 in. (</w:t>
      </w:r>
      <w:r>
        <w:t>200 mm</w:t>
      </w:r>
      <w:r w:rsidR="00E32047">
        <w:t>)</w:t>
      </w:r>
      <w:r>
        <w:t xml:space="preserve"> thick.</w:t>
      </w:r>
    </w:p>
    <w:p w:rsidR="003966C0" w:rsidRDefault="003966C0" w:rsidP="002E26F2">
      <w:pPr>
        <w:pStyle w:val="PR1"/>
      </w:pPr>
      <w:r w:rsidRPr="002E26F2">
        <w:t>Vibrators</w:t>
      </w:r>
      <w:r w:rsidR="00E32047" w:rsidRPr="002E26F2">
        <w:t>:</w:t>
      </w:r>
      <w:r>
        <w:t xml:space="preserve"> Operate </w:t>
      </w:r>
      <w:r w:rsidR="00FA5F31">
        <w:t>immersed</w:t>
      </w:r>
      <w:r>
        <w:t xml:space="preserve"> vibrators at frequencies within 5</w:t>
      </w:r>
      <w:r w:rsidR="00E32047">
        <w:t>,</w:t>
      </w:r>
      <w:r>
        <w:t>000- 8</w:t>
      </w:r>
      <w:r w:rsidR="00E32047">
        <w:t>,</w:t>
      </w:r>
      <w:r>
        <w:t xml:space="preserve">000 vibrations/minute. Furnish a surface pan vibrator as an alternate to immersed tube or multiple spud vibrators for consolidation of </w:t>
      </w:r>
      <w:r w:rsidR="00E32047">
        <w:t>8 in. (200 mm)</w:t>
      </w:r>
      <w:r>
        <w:t xml:space="preserve"> or thinner concrete slabs. Operate the surface pan vibrator at a frequency no less than 3</w:t>
      </w:r>
      <w:r w:rsidR="00E32047">
        <w:t>,</w:t>
      </w:r>
      <w:r>
        <w:t xml:space="preserve">500 vibrations/minute. For construction of irregular areas, use handheld </w:t>
      </w:r>
      <w:r w:rsidR="00FA5F31">
        <w:t xml:space="preserve">immersed </w:t>
      </w:r>
      <w:r>
        <w:t>vibrators. Operate the vibrator at a frequency in the range recommended by the manufacturer for the vibrator's head diameter.</w:t>
      </w:r>
    </w:p>
    <w:p w:rsidR="003966C0" w:rsidRDefault="003966C0" w:rsidP="002E26F2">
      <w:pPr>
        <w:pStyle w:val="PR1"/>
      </w:pPr>
      <w:r w:rsidRPr="002E26F2">
        <w:t>Concrete Saws</w:t>
      </w:r>
      <w:r w:rsidR="00E32047" w:rsidRPr="002E26F2">
        <w:t>:</w:t>
      </w:r>
      <w:r>
        <w:t xml:space="preserve"> Furnish concrete saws that are capable of sawing new</w:t>
      </w:r>
      <w:r w:rsidR="00FA5F31">
        <w:t>ly placed</w:t>
      </w:r>
      <w:r>
        <w:t xml:space="preserve"> concrete for crack control on all concrete </w:t>
      </w:r>
      <w:r w:rsidR="00E32047">
        <w:t>pavements</w:t>
      </w:r>
      <w:r>
        <w:t xml:space="preserve"> in</w:t>
      </w:r>
      <w:r w:rsidR="002E26F2">
        <w:t>cluded in the Work</w:t>
      </w:r>
      <w:r>
        <w:t>. Equip all saws with blade guards and guides or devices to control alignment and depth.</w:t>
      </w:r>
      <w:r w:rsidR="00817394">
        <w:t xml:space="preserve"> Early entry saws may be used and shall provide a minimum </w:t>
      </w:r>
      <w:proofErr w:type="spellStart"/>
      <w:r w:rsidR="00817394">
        <w:t>sawcut</w:t>
      </w:r>
      <w:proofErr w:type="spellEnd"/>
      <w:r w:rsidR="00817394">
        <w:t xml:space="preserve"> depth of 1 in. (25mm) and contain a </w:t>
      </w:r>
      <w:r w:rsidR="00817394" w:rsidRPr="00817394">
        <w:t xml:space="preserve">skid plate straddling the blade that exerts downward pressure on the surface of the concrete to prevent chipping or raveling of the </w:t>
      </w:r>
      <w:proofErr w:type="spellStart"/>
      <w:r w:rsidR="00817394" w:rsidRPr="00817394">
        <w:t>sawcut</w:t>
      </w:r>
      <w:proofErr w:type="spellEnd"/>
      <w:r w:rsidR="00817394">
        <w:t>.</w:t>
      </w:r>
    </w:p>
    <w:p w:rsidR="003966C0" w:rsidRDefault="003966C0" w:rsidP="002E26F2">
      <w:pPr>
        <w:pStyle w:val="PR1"/>
      </w:pPr>
      <w:r w:rsidRPr="002E26F2">
        <w:t>Forms</w:t>
      </w:r>
      <w:r w:rsidR="00E32047" w:rsidRPr="002E26F2">
        <w:t>:</w:t>
      </w:r>
      <w:r>
        <w:t xml:space="preserve"> </w:t>
      </w:r>
      <w:r w:rsidR="001441D9">
        <w:t>When used, f</w:t>
      </w:r>
      <w:r>
        <w:t xml:space="preserve">urnish straight, steel forms with a height equal to the nominal pavement thickness at the edge. For curved edges with radii less than </w:t>
      </w:r>
      <w:r w:rsidR="00E32047">
        <w:t xml:space="preserve">100 ft. </w:t>
      </w:r>
      <w:r>
        <w:t>(</w:t>
      </w:r>
      <w:r w:rsidR="00E32047">
        <w:t>30 m</w:t>
      </w:r>
      <w:r>
        <w:t>), furnish flexible or curved forms. Conform to the following:</w:t>
      </w:r>
    </w:p>
    <w:p w:rsidR="002E26F2" w:rsidRDefault="002E26F2" w:rsidP="002E26F2">
      <w:pPr>
        <w:pStyle w:val="PR1"/>
        <w:numPr>
          <w:ilvl w:val="0"/>
          <w:numId w:val="0"/>
        </w:numPr>
        <w:spacing w:before="0"/>
      </w:pPr>
    </w:p>
    <w:p w:rsidR="003966C0" w:rsidRDefault="003966C0" w:rsidP="002E26F2">
      <w:pPr>
        <w:pStyle w:val="PR2"/>
      </w:pPr>
      <w:r>
        <w:t>Use straight forms that are 10 ft</w:t>
      </w:r>
      <w:r w:rsidR="00E32047">
        <w:t>. (3 m</w:t>
      </w:r>
      <w:r>
        <w:t>) minimum in length.</w:t>
      </w:r>
    </w:p>
    <w:p w:rsidR="003966C0" w:rsidRDefault="003966C0" w:rsidP="002E26F2">
      <w:pPr>
        <w:pStyle w:val="PR2"/>
      </w:pPr>
      <w:r>
        <w:t>Use forms with a maximum top face deviation of</w:t>
      </w:r>
      <w:r w:rsidR="00E32047">
        <w:t xml:space="preserve"> 1/8 in. in 10 ft.</w:t>
      </w:r>
      <w:r>
        <w:t xml:space="preserve"> (</w:t>
      </w:r>
      <w:r w:rsidR="00E32047">
        <w:t>3 mm in 3 m</w:t>
      </w:r>
      <w:r>
        <w:t>).</w:t>
      </w:r>
    </w:p>
    <w:p w:rsidR="003966C0" w:rsidRDefault="003966C0" w:rsidP="002E26F2">
      <w:pPr>
        <w:pStyle w:val="PR2"/>
      </w:pPr>
      <w:r>
        <w:t xml:space="preserve">Use forms with a maximum inside face deviation of </w:t>
      </w:r>
      <w:r w:rsidR="00E32047">
        <w:t xml:space="preserve">1/4 in. in 10 ft. </w:t>
      </w:r>
      <w:r>
        <w:t>(</w:t>
      </w:r>
      <w:r w:rsidR="00E32047">
        <w:t>6 mm in 3 m</w:t>
      </w:r>
      <w:r>
        <w:t>)</w:t>
      </w:r>
      <w:r w:rsidR="00E32047">
        <w:t>.</w:t>
      </w:r>
    </w:p>
    <w:p w:rsidR="003966C0" w:rsidRDefault="003966C0" w:rsidP="002E26F2">
      <w:pPr>
        <w:pStyle w:val="PR2"/>
      </w:pPr>
      <w:r>
        <w:t>Equip each form with devices to adequately secure the form to the subbase or subgrade, and to withstand operation of the paving equipment and pressure of the concrete.</w:t>
      </w:r>
    </w:p>
    <w:p w:rsidR="003966C0" w:rsidRDefault="003966C0" w:rsidP="002E26F2">
      <w:pPr>
        <w:pStyle w:val="PR2"/>
      </w:pPr>
      <w:r>
        <w:t>Equip each form with devices to tightly join and lock each end to abutting form sections.</w:t>
      </w:r>
    </w:p>
    <w:p w:rsidR="003966C0" w:rsidRDefault="003966C0" w:rsidP="002E26F2">
      <w:pPr>
        <w:pStyle w:val="PR1"/>
      </w:pPr>
      <w:r w:rsidRPr="002E26F2">
        <w:t>Joint Sealing</w:t>
      </w:r>
      <w:r w:rsidR="00E32047" w:rsidRPr="002E26F2">
        <w:t>:</w:t>
      </w:r>
      <w:r>
        <w:t xml:space="preserve"> Furnish joint sealing equipment, if required, according to the sealant manufacturer's recommendations for the sealant specified in the Plans.</w:t>
      </w:r>
    </w:p>
    <w:p w:rsidR="003966C0" w:rsidRPr="00775CD9" w:rsidRDefault="003966C0" w:rsidP="002E26F2">
      <w:pPr>
        <w:pStyle w:val="PR1"/>
      </w:pPr>
      <w:r w:rsidRPr="002E26F2">
        <w:lastRenderedPageBreak/>
        <w:t xml:space="preserve">Finishing </w:t>
      </w:r>
      <w:r w:rsidR="00E32047" w:rsidRPr="002E26F2">
        <w:t>T</w:t>
      </w:r>
      <w:r w:rsidRPr="002E26F2">
        <w:t>ools</w:t>
      </w:r>
      <w:r w:rsidR="00E32047" w:rsidRPr="002E26F2">
        <w:t>:</w:t>
      </w:r>
      <w:r>
        <w:t xml:space="preserve"> Furnish aluminum, magnesium or wooden hand finishing tools.</w:t>
      </w:r>
    </w:p>
    <w:p w:rsidR="00E122EA" w:rsidRDefault="00E122EA" w:rsidP="00963227">
      <w:pPr>
        <w:pStyle w:val="ART"/>
      </w:pPr>
      <w:bookmarkStart w:id="12" w:name="_Toc321752315"/>
      <w:r>
        <w:t>DELIVERY, STORAGE, AND HANDLING</w:t>
      </w:r>
      <w:bookmarkEnd w:id="12"/>
    </w:p>
    <w:p w:rsidR="00E122EA" w:rsidRPr="007E5080" w:rsidRDefault="004C5447" w:rsidP="00963227">
      <w:pPr>
        <w:pStyle w:val="PR1"/>
      </w:pPr>
      <w:r>
        <w:t>Dowel and Tie Bar S</w:t>
      </w:r>
      <w:r w:rsidR="00E122EA">
        <w:t>teel Reinforcement:  Deliver, store, and handle steel reinforcement to prevent bending and damage</w:t>
      </w:r>
      <w:r w:rsidR="00E122EA" w:rsidRPr="007E5080">
        <w:t>.</w:t>
      </w:r>
      <w:r w:rsidRPr="007E5080">
        <w:t xml:space="preserve"> </w:t>
      </w:r>
      <w:r w:rsidR="00E122EA" w:rsidRPr="007E5080">
        <w:t>Avoid damaging coatings</w:t>
      </w:r>
      <w:r w:rsidR="007E5080" w:rsidRPr="007E5080">
        <w:t>, if used,</w:t>
      </w:r>
      <w:r w:rsidR="00E122EA" w:rsidRPr="007E5080">
        <w:t xml:space="preserve"> on steel reinforcement.</w:t>
      </w:r>
    </w:p>
    <w:p w:rsidR="00E122EA" w:rsidRDefault="00E122EA" w:rsidP="00963227">
      <w:pPr>
        <w:pStyle w:val="PRT"/>
      </w:pPr>
      <w:bookmarkStart w:id="13" w:name="_Toc321752316"/>
      <w:r>
        <w:t>PRODUCTS</w:t>
      </w:r>
      <w:bookmarkEnd w:id="13"/>
    </w:p>
    <w:p w:rsidR="00C115E6" w:rsidRDefault="00C115E6" w:rsidP="00963227">
      <w:pPr>
        <w:pStyle w:val="ART"/>
      </w:pPr>
      <w:bookmarkStart w:id="14" w:name="_Toc321752317"/>
      <w:r>
        <w:t>CONCRETE MATERIALS</w:t>
      </w:r>
      <w:bookmarkEnd w:id="14"/>
    </w:p>
    <w:p w:rsidR="00C115E6" w:rsidRDefault="00C115E6" w:rsidP="00963227">
      <w:pPr>
        <w:pStyle w:val="PR1"/>
      </w:pPr>
      <w:r>
        <w:t>Comply with ASTM C94</w:t>
      </w:r>
      <w:r w:rsidR="00963227" w:rsidRPr="00963227">
        <w:t>/C94M</w:t>
      </w:r>
      <w:r>
        <w:t xml:space="preserve"> and the following requirements.</w:t>
      </w:r>
    </w:p>
    <w:p w:rsidR="00C115E6" w:rsidRDefault="00C115E6" w:rsidP="00963227">
      <w:pPr>
        <w:pStyle w:val="PR1"/>
        <w:numPr>
          <w:ilvl w:val="0"/>
          <w:numId w:val="0"/>
        </w:numPr>
        <w:spacing w:before="0"/>
      </w:pPr>
    </w:p>
    <w:p w:rsidR="000A347A" w:rsidRDefault="00C115E6" w:rsidP="000A347A">
      <w:pPr>
        <w:pStyle w:val="PR2"/>
      </w:pPr>
      <w:r w:rsidRPr="006F7B33">
        <w:rPr>
          <w:u w:val="single"/>
        </w:rPr>
        <w:t>Cement:</w:t>
      </w:r>
      <w:r>
        <w:t xml:space="preserve">  </w:t>
      </w:r>
      <w:r w:rsidR="0055034F">
        <w:t>Conform to ASTM C150, C595 or C1157</w:t>
      </w:r>
      <w:r>
        <w:t>.</w:t>
      </w:r>
    </w:p>
    <w:p w:rsidR="000A347A" w:rsidRPr="000A347A" w:rsidRDefault="000A347A" w:rsidP="000A347A">
      <w:pPr>
        <w:pStyle w:val="PR2"/>
        <w:numPr>
          <w:ilvl w:val="0"/>
          <w:numId w:val="0"/>
        </w:numPr>
      </w:pPr>
    </w:p>
    <w:p w:rsidR="0055034F" w:rsidRDefault="007E0434" w:rsidP="00963227">
      <w:pPr>
        <w:pStyle w:val="PR2"/>
      </w:pPr>
      <w:r w:rsidRPr="007E0434">
        <w:rPr>
          <w:u w:val="single"/>
        </w:rPr>
        <w:t>Supplementary Cementitious Materials (SCMs):</w:t>
      </w:r>
    </w:p>
    <w:p w:rsidR="000A347A" w:rsidRDefault="000A347A" w:rsidP="000A347A">
      <w:pPr>
        <w:pStyle w:val="PR2"/>
        <w:numPr>
          <w:ilvl w:val="0"/>
          <w:numId w:val="0"/>
        </w:numPr>
      </w:pPr>
    </w:p>
    <w:p w:rsidR="00B86795" w:rsidRDefault="0055034F">
      <w:pPr>
        <w:pStyle w:val="PR3"/>
      </w:pPr>
      <w:r>
        <w:t>F</w:t>
      </w:r>
      <w:r w:rsidR="007E0434">
        <w:t>ly ash</w:t>
      </w:r>
      <w:r>
        <w:t xml:space="preserve"> conforming to ASTM C618</w:t>
      </w:r>
      <w:r w:rsidR="005414C1">
        <w:t>.</w:t>
      </w:r>
    </w:p>
    <w:p w:rsidR="00B86795" w:rsidRDefault="0055034F">
      <w:pPr>
        <w:pStyle w:val="PR3"/>
      </w:pPr>
      <w:proofErr w:type="gramStart"/>
      <w:r>
        <w:t>S</w:t>
      </w:r>
      <w:r w:rsidR="007E0434">
        <w:t>lag</w:t>
      </w:r>
      <w:r>
        <w:t xml:space="preserve"> cement</w:t>
      </w:r>
      <w:proofErr w:type="gramEnd"/>
      <w:r>
        <w:t xml:space="preserve"> conforming to ASTM C989</w:t>
      </w:r>
      <w:r w:rsidR="005414C1">
        <w:t>.</w:t>
      </w:r>
    </w:p>
    <w:p w:rsidR="00B86795" w:rsidRDefault="0055034F">
      <w:pPr>
        <w:pStyle w:val="PR3"/>
      </w:pPr>
      <w:r>
        <w:t xml:space="preserve">Silica </w:t>
      </w:r>
      <w:proofErr w:type="gramStart"/>
      <w:r w:rsidR="007E0434">
        <w:t>fume</w:t>
      </w:r>
      <w:proofErr w:type="gramEnd"/>
      <w:r w:rsidR="007E0434">
        <w:t xml:space="preserve"> </w:t>
      </w:r>
      <w:r>
        <w:t>conforming to ASTM C1240</w:t>
      </w:r>
      <w:r w:rsidR="000A347A">
        <w:t>.</w:t>
      </w:r>
    </w:p>
    <w:p w:rsidR="000A347A" w:rsidRDefault="000A347A" w:rsidP="000A347A">
      <w:pPr>
        <w:pStyle w:val="PR3"/>
        <w:numPr>
          <w:ilvl w:val="0"/>
          <w:numId w:val="0"/>
        </w:numPr>
      </w:pPr>
    </w:p>
    <w:p w:rsidR="00001468" w:rsidRDefault="00001468" w:rsidP="00963227">
      <w:pPr>
        <w:pStyle w:val="PR2"/>
      </w:pPr>
      <w:r w:rsidRPr="00001468">
        <w:rPr>
          <w:u w:val="single"/>
        </w:rPr>
        <w:t>Water:</w:t>
      </w:r>
      <w:r w:rsidRPr="00001468">
        <w:t xml:space="preserve">  </w:t>
      </w:r>
      <w:r w:rsidR="00CF695A">
        <w:t>Conform to ASTM C1602</w:t>
      </w:r>
      <w:r w:rsidR="004F4704">
        <w:t>/C1602M</w:t>
      </w:r>
      <w:r w:rsidR="00CF695A">
        <w:t>. Provide documentation required by ASTM C1602</w:t>
      </w:r>
      <w:r w:rsidR="004F4704">
        <w:t>/C1602M</w:t>
      </w:r>
      <w:r w:rsidR="00CF695A">
        <w:t xml:space="preserve"> when non-potable water is proposed for use</w:t>
      </w:r>
      <w:r w:rsidR="004F4704">
        <w:t>.</w:t>
      </w:r>
    </w:p>
    <w:p w:rsidR="000A347A" w:rsidRPr="00001468" w:rsidRDefault="000A347A" w:rsidP="000A347A">
      <w:pPr>
        <w:pStyle w:val="PR2"/>
        <w:numPr>
          <w:ilvl w:val="0"/>
          <w:numId w:val="0"/>
        </w:numPr>
      </w:pPr>
    </w:p>
    <w:p w:rsidR="00B86795" w:rsidRDefault="00C115E6" w:rsidP="0055321C">
      <w:pPr>
        <w:pStyle w:val="PR2"/>
      </w:pPr>
      <w:r w:rsidRPr="006F7B33">
        <w:rPr>
          <w:u w:val="single"/>
        </w:rPr>
        <w:t>Aggregates:</w:t>
      </w:r>
      <w:r>
        <w:t xml:space="preserve">  </w:t>
      </w:r>
      <w:r w:rsidR="00CF695A">
        <w:t>Conform to ASTM C33.</w:t>
      </w:r>
    </w:p>
    <w:p w:rsidR="00817394" w:rsidRDefault="00817394" w:rsidP="00817394">
      <w:pPr>
        <w:pStyle w:val="ListParagraph"/>
      </w:pPr>
    </w:p>
    <w:p w:rsidR="00817394" w:rsidRDefault="00817394" w:rsidP="0055321C">
      <w:pPr>
        <w:pStyle w:val="PR2"/>
        <w:rPr>
          <w:u w:val="single"/>
        </w:rPr>
      </w:pPr>
      <w:r w:rsidRPr="00817394">
        <w:rPr>
          <w:u w:val="single"/>
        </w:rPr>
        <w:t>Admixtures:</w:t>
      </w:r>
    </w:p>
    <w:p w:rsidR="00817394" w:rsidRDefault="00817394" w:rsidP="00817394">
      <w:pPr>
        <w:pStyle w:val="ListParagraph"/>
        <w:rPr>
          <w:u w:val="single"/>
        </w:rPr>
      </w:pPr>
    </w:p>
    <w:p w:rsidR="00817394" w:rsidRDefault="00817394" w:rsidP="00817394">
      <w:pPr>
        <w:pStyle w:val="PR3"/>
      </w:pPr>
      <w:r>
        <w:t xml:space="preserve">Air-Entraining Admixture:  Conform </w:t>
      </w:r>
      <w:proofErr w:type="gramStart"/>
      <w:r>
        <w:t>with</w:t>
      </w:r>
      <w:proofErr w:type="gramEnd"/>
      <w:r>
        <w:t xml:space="preserve"> ASTM C260/C260M.</w:t>
      </w:r>
    </w:p>
    <w:p w:rsidR="00817394" w:rsidRDefault="00817394" w:rsidP="00817394">
      <w:pPr>
        <w:pStyle w:val="PR3"/>
      </w:pPr>
      <w:r>
        <w:t>Chemical Admixtures:  The following admixtures are permitted. Do not use calcium chloride or admixtures containing calcium chloride.</w:t>
      </w:r>
    </w:p>
    <w:p w:rsidR="00F072DA" w:rsidRDefault="00F072DA" w:rsidP="00F072DA">
      <w:pPr>
        <w:pStyle w:val="PR3"/>
        <w:numPr>
          <w:ilvl w:val="0"/>
          <w:numId w:val="0"/>
        </w:numPr>
      </w:pPr>
    </w:p>
    <w:p w:rsidR="00817394" w:rsidRDefault="00817394" w:rsidP="00F072DA">
      <w:pPr>
        <w:pStyle w:val="PR4"/>
        <w:jc w:val="left"/>
      </w:pPr>
      <w:r>
        <w:t>Water-Reducing Admixture: ASTM C494/C494M, Type A.</w:t>
      </w:r>
    </w:p>
    <w:p w:rsidR="00817394" w:rsidRDefault="00817394" w:rsidP="00F072DA">
      <w:pPr>
        <w:pStyle w:val="PR4"/>
        <w:jc w:val="left"/>
      </w:pPr>
      <w:r>
        <w:t>Retarding Admixture: ASTM C494/C494M, Type B.</w:t>
      </w:r>
    </w:p>
    <w:p w:rsidR="00817394" w:rsidRDefault="00817394" w:rsidP="00F072DA">
      <w:pPr>
        <w:pStyle w:val="PR4"/>
        <w:jc w:val="left"/>
      </w:pPr>
      <w:r>
        <w:t>Water-Reducing and Retarding Admixture: ASTM C494/C494M, Type D.</w:t>
      </w:r>
    </w:p>
    <w:p w:rsidR="00817394" w:rsidRDefault="00817394" w:rsidP="00F072DA">
      <w:pPr>
        <w:pStyle w:val="PR4"/>
        <w:jc w:val="left"/>
      </w:pPr>
      <w:r>
        <w:t>High-Range, Water-Reducing Admixture: ASTM C494/C494M, Type F.</w:t>
      </w:r>
    </w:p>
    <w:p w:rsidR="00817394" w:rsidRDefault="00817394" w:rsidP="00F072DA">
      <w:pPr>
        <w:pStyle w:val="PR4"/>
        <w:jc w:val="left"/>
      </w:pPr>
      <w:r>
        <w:t>High-Range, Water-Reducing and Retarding Admixture: ASTM C494/C494M, Type G.</w:t>
      </w:r>
    </w:p>
    <w:p w:rsidR="00817394" w:rsidRDefault="00817394" w:rsidP="00F072DA">
      <w:pPr>
        <w:pStyle w:val="PR4"/>
        <w:jc w:val="left"/>
      </w:pPr>
      <w:r>
        <w:t>Special Performance Admixture: ASTM C494/C494M, Type S.</w:t>
      </w:r>
    </w:p>
    <w:p w:rsidR="00817394" w:rsidRDefault="00817394" w:rsidP="00F072DA">
      <w:pPr>
        <w:pStyle w:val="PR4"/>
        <w:jc w:val="left"/>
      </w:pPr>
      <w:r>
        <w:t>Plasticizing Admixture for flowing concrete: ASTM C1017/C1017M, Type I.</w:t>
      </w:r>
    </w:p>
    <w:p w:rsidR="00817394" w:rsidRPr="00817394" w:rsidRDefault="00817394" w:rsidP="00F072DA">
      <w:pPr>
        <w:pStyle w:val="PR4"/>
        <w:jc w:val="left"/>
      </w:pPr>
      <w:r>
        <w:t>Plasticizing and Retarding Admixture for flowing concrete: ASTM C1017/C1017M, Type II.</w:t>
      </w:r>
    </w:p>
    <w:p w:rsidR="00E122EA" w:rsidRDefault="00E122EA">
      <w:pPr>
        <w:pStyle w:val="ART"/>
      </w:pPr>
      <w:bookmarkStart w:id="15" w:name="_Toc321752318"/>
      <w:r>
        <w:lastRenderedPageBreak/>
        <w:t>STEEL REINFORCEMENT</w:t>
      </w:r>
      <w:bookmarkEnd w:id="15"/>
    </w:p>
    <w:p w:rsidR="00E122EA" w:rsidRDefault="00E122EA">
      <w:pPr>
        <w:pStyle w:val="CMT"/>
      </w:pPr>
      <w:r>
        <w:t>Delete or revise this Article to suit steel reinforcement requirements.</w:t>
      </w:r>
    </w:p>
    <w:p w:rsidR="002331DD" w:rsidRDefault="00496EEF" w:rsidP="002331DD">
      <w:pPr>
        <w:pStyle w:val="PR1"/>
      </w:pPr>
      <w:r>
        <w:t>Dowel and Tie R</w:t>
      </w:r>
      <w:r w:rsidR="00E122EA">
        <w:t xml:space="preserve">einforcing Bars:  </w:t>
      </w:r>
      <w:r w:rsidR="002331DD">
        <w:t xml:space="preserve">When used, </w:t>
      </w:r>
      <w:r w:rsidR="007E5080">
        <w:t xml:space="preserve">dowel and tie bars shall comply with </w:t>
      </w:r>
      <w:r w:rsidR="006102F5">
        <w:t xml:space="preserve">the sizes </w:t>
      </w:r>
      <w:r w:rsidR="001441D9">
        <w:t xml:space="preserve">and grades </w:t>
      </w:r>
      <w:r w:rsidR="00001468">
        <w:t>as shown on the p</w:t>
      </w:r>
      <w:r w:rsidR="007E5080">
        <w:t xml:space="preserve">lans. If dowel and tie bar </w:t>
      </w:r>
      <w:r w:rsidR="006102F5">
        <w:t xml:space="preserve">material </w:t>
      </w:r>
      <w:r w:rsidR="007E5080">
        <w:t xml:space="preserve">requirements are not shown on plans, </w:t>
      </w:r>
      <w:r w:rsidR="002331DD">
        <w:t xml:space="preserve">comply with ASTM A615, </w:t>
      </w:r>
      <w:r w:rsidR="002331DD" w:rsidRPr="007E5080">
        <w:rPr>
          <w:rStyle w:val="IP"/>
          <w:color w:val="auto"/>
        </w:rPr>
        <w:t>Grade</w:t>
      </w:r>
      <w:r w:rsidR="008F39E6">
        <w:rPr>
          <w:rStyle w:val="IP"/>
          <w:color w:val="auto"/>
        </w:rPr>
        <w:t xml:space="preserve"> </w:t>
      </w:r>
      <w:r w:rsidR="002331DD" w:rsidRPr="007E5080">
        <w:rPr>
          <w:rStyle w:val="IP"/>
          <w:color w:val="auto"/>
        </w:rPr>
        <w:t>60</w:t>
      </w:r>
      <w:r w:rsidR="002331DD" w:rsidRPr="007E5080">
        <w:rPr>
          <w:rStyle w:val="SI"/>
          <w:color w:val="auto"/>
        </w:rPr>
        <w:t xml:space="preserve"> (Grade</w:t>
      </w:r>
      <w:r w:rsidR="008F39E6">
        <w:rPr>
          <w:rStyle w:val="SI"/>
          <w:color w:val="auto"/>
        </w:rPr>
        <w:t xml:space="preserve"> </w:t>
      </w:r>
      <w:r w:rsidR="002331DD" w:rsidRPr="007E5080">
        <w:rPr>
          <w:rStyle w:val="SI"/>
          <w:color w:val="auto"/>
        </w:rPr>
        <w:t>420)</w:t>
      </w:r>
      <w:r w:rsidR="002331DD" w:rsidRPr="007E5080">
        <w:t xml:space="preserve"> </w:t>
      </w:r>
      <w:r w:rsidR="002331DD">
        <w:t>and:</w:t>
      </w:r>
    </w:p>
    <w:p w:rsidR="002331DD" w:rsidRDefault="002331DD" w:rsidP="002331DD">
      <w:pPr>
        <w:pStyle w:val="PR1"/>
        <w:numPr>
          <w:ilvl w:val="0"/>
          <w:numId w:val="0"/>
        </w:numPr>
        <w:spacing w:before="0"/>
        <w:ind w:left="288"/>
      </w:pPr>
    </w:p>
    <w:p w:rsidR="002331DD" w:rsidRDefault="002331DD" w:rsidP="002331DD">
      <w:pPr>
        <w:pStyle w:val="PR2"/>
      </w:pPr>
      <w:r>
        <w:t>Dowel bars shall be plain bars cut true to length with ends square and free of burrs.</w:t>
      </w:r>
    </w:p>
    <w:p w:rsidR="002331DD" w:rsidRDefault="002331DD" w:rsidP="002331DD">
      <w:pPr>
        <w:pStyle w:val="PR2"/>
      </w:pPr>
      <w:r w:rsidRPr="002331DD">
        <w:t>Epoxy-Coated Joint Dowel Bars</w:t>
      </w:r>
      <w:r>
        <w:t xml:space="preserve"> shall comply with</w:t>
      </w:r>
      <w:r w:rsidRPr="002331DD">
        <w:t xml:space="preserve"> </w:t>
      </w:r>
      <w:r w:rsidR="00766159">
        <w:t>ASTM A775/A775M</w:t>
      </w:r>
      <w:r w:rsidR="00EF5B43">
        <w:rPr>
          <w:rStyle w:val="FootnoteReference"/>
        </w:rPr>
        <w:footnoteReference w:id="2"/>
      </w:r>
      <w:r w:rsidRPr="002331DD">
        <w:t xml:space="preserve"> epoxy coated.</w:t>
      </w:r>
    </w:p>
    <w:p w:rsidR="003940BC" w:rsidRDefault="003940BC" w:rsidP="002331DD">
      <w:pPr>
        <w:pStyle w:val="PR2"/>
      </w:pPr>
      <w:r>
        <w:t xml:space="preserve">Plate Dowels shall be manufactured </w:t>
      </w:r>
      <w:r w:rsidRPr="003940BC">
        <w:t>from hot rolled steel plate meeting ASTM A36</w:t>
      </w:r>
      <w:r>
        <w:t>.</w:t>
      </w:r>
    </w:p>
    <w:p w:rsidR="002331DD" w:rsidRDefault="002331DD" w:rsidP="002331DD">
      <w:pPr>
        <w:pStyle w:val="PR2"/>
      </w:pPr>
      <w:r>
        <w:t>Tie bars shall be deformed bars.</w:t>
      </w:r>
    </w:p>
    <w:p w:rsidR="00E122EA" w:rsidRDefault="00E122EA">
      <w:pPr>
        <w:pStyle w:val="PR1"/>
      </w:pPr>
      <w:r>
        <w:t xml:space="preserve">Bar Supports:  </w:t>
      </w:r>
      <w:r w:rsidR="002331DD">
        <w:t>D</w:t>
      </w:r>
      <w:r w:rsidR="006F7B33">
        <w:t>owel bar</w:t>
      </w:r>
      <w:r w:rsidR="002331DD">
        <w:t xml:space="preserve"> chairs or</w:t>
      </w:r>
      <w:r>
        <w:t xml:space="preserve"> other devices for spacing, supporting, and fastening reinforcing bars in place.  Manufacture bar supports from steel wire, plastic, or pre</w:t>
      </w:r>
      <w:r w:rsidR="006F7B33">
        <w:t>cast concrete according to CRSI’s “</w:t>
      </w:r>
      <w:r>
        <w:t>Manual of Standard Practice,</w:t>
      </w:r>
      <w:r w:rsidR="006F7B33">
        <w:t>”</w:t>
      </w:r>
      <w:r>
        <w:t xml:space="preserve"> of greater compressive strength than </w:t>
      </w:r>
      <w:r w:rsidR="006F7B33">
        <w:t>concrete.</w:t>
      </w:r>
    </w:p>
    <w:p w:rsidR="00E122EA" w:rsidRDefault="00E122EA">
      <w:pPr>
        <w:pStyle w:val="ART"/>
      </w:pPr>
      <w:bookmarkStart w:id="16" w:name="_Toc321752319"/>
      <w:r>
        <w:t>FIBER REINFORCEMENT</w:t>
      </w:r>
      <w:bookmarkEnd w:id="16"/>
    </w:p>
    <w:p w:rsidR="00E122EA" w:rsidRDefault="00E122EA">
      <w:pPr>
        <w:pStyle w:val="CMT"/>
      </w:pPr>
      <w:r>
        <w:t>Retain paragraph and subparagraphs below if using steel-fiber reinforcement.  Select from first set of options for length of fiber and from second set for aspect ratio, the ratio of length to effective diameter.</w:t>
      </w:r>
    </w:p>
    <w:p w:rsidR="00E122EA" w:rsidRDefault="00E122EA">
      <w:pPr>
        <w:pStyle w:val="PR1"/>
      </w:pPr>
      <w:r>
        <w:t xml:space="preserve">Carbon-Steel Fiber:  </w:t>
      </w:r>
      <w:r w:rsidR="00001468">
        <w:t xml:space="preserve">Comply with </w:t>
      </w:r>
      <w:r>
        <w:t>ASTM</w:t>
      </w:r>
      <w:r w:rsidR="008F39E6">
        <w:t xml:space="preserve"> </w:t>
      </w:r>
      <w:r>
        <w:t xml:space="preserve">A820, deformed, </w:t>
      </w:r>
      <w:r w:rsidR="00001468">
        <w:t xml:space="preserve">with a </w:t>
      </w:r>
      <w:r>
        <w:t>minimum of &lt;</w:t>
      </w:r>
      <w:r>
        <w:rPr>
          <w:b/>
        </w:rPr>
        <w:t>Insert dimension</w:t>
      </w:r>
      <w:r>
        <w:t xml:space="preserve">&gt; long, and </w:t>
      </w:r>
      <w:r w:rsidR="00001468">
        <w:t xml:space="preserve">an </w:t>
      </w:r>
      <w:r>
        <w:t>aspect ratio of &lt;</w:t>
      </w:r>
      <w:r>
        <w:rPr>
          <w:b/>
        </w:rPr>
        <w:t>Insert ratio</w:t>
      </w:r>
      <w:r>
        <w:t>&gt;.</w:t>
      </w:r>
    </w:p>
    <w:p w:rsidR="00E122EA" w:rsidRDefault="00E122EA">
      <w:pPr>
        <w:pStyle w:val="CMT"/>
      </w:pPr>
      <w:r>
        <w:t>Retain paragraph and subparagraphs below if using synthetic-fiber reinforcement.  Revise fiber type if adding polyester or nylon fibers.  Monofilament fibers help reduce plastic shrinkage cracking.  Manufacturers claim fibrillated fibers also improve hardened concrete properties.</w:t>
      </w:r>
    </w:p>
    <w:p w:rsidR="00E122EA" w:rsidRDefault="00E122EA">
      <w:pPr>
        <w:pStyle w:val="PR1"/>
      </w:pPr>
      <w:r>
        <w:t xml:space="preserve">Synthetic Fiber:  </w:t>
      </w:r>
      <w:r w:rsidR="00001468">
        <w:t xml:space="preserve">Utilize </w:t>
      </w:r>
      <w:r>
        <w:t>[</w:t>
      </w:r>
      <w:r>
        <w:rPr>
          <w:b/>
        </w:rPr>
        <w:t>Monofilament</w:t>
      </w:r>
      <w:r>
        <w:t xml:space="preserve">] </w:t>
      </w:r>
      <w:r>
        <w:rPr>
          <w:b/>
        </w:rPr>
        <w:t>or</w:t>
      </w:r>
      <w:r>
        <w:t xml:space="preserve"> [</w:t>
      </w:r>
      <w:r>
        <w:rPr>
          <w:b/>
        </w:rPr>
        <w:t>fibrillated</w:t>
      </w:r>
      <w:r>
        <w:t>] polypropylene fibers engineered and designed for use in concrete pavement, complying with ASTM</w:t>
      </w:r>
      <w:r w:rsidR="008F39E6">
        <w:t xml:space="preserve"> </w:t>
      </w:r>
      <w:r>
        <w:t>C1116</w:t>
      </w:r>
      <w:r w:rsidR="00114DE1">
        <w:t>/C1116M</w:t>
      </w:r>
      <w:r>
        <w:t>, Type</w:t>
      </w:r>
      <w:r w:rsidR="008F39E6">
        <w:t xml:space="preserve"> </w:t>
      </w:r>
      <w:r>
        <w:t>III, &lt;</w:t>
      </w:r>
      <w:r>
        <w:rPr>
          <w:b/>
        </w:rPr>
        <w:t>Insert dimensions</w:t>
      </w:r>
      <w:r>
        <w:t>&gt; long.</w:t>
      </w:r>
    </w:p>
    <w:p w:rsidR="00E122EA" w:rsidRDefault="00E122EA">
      <w:pPr>
        <w:pStyle w:val="ART"/>
      </w:pPr>
      <w:bookmarkStart w:id="17" w:name="_Toc321752320"/>
      <w:r>
        <w:t>CURING MATERIALS</w:t>
      </w:r>
      <w:bookmarkEnd w:id="17"/>
    </w:p>
    <w:p w:rsidR="00E122EA" w:rsidRDefault="007E752D">
      <w:pPr>
        <w:pStyle w:val="CMT"/>
      </w:pPr>
      <w:r>
        <w:t xml:space="preserve">Add </w:t>
      </w:r>
      <w:r w:rsidR="00E122EA">
        <w:t xml:space="preserve">Evaporation </w:t>
      </w:r>
      <w:r>
        <w:t>R</w:t>
      </w:r>
      <w:r w:rsidR="00E122EA">
        <w:t xml:space="preserve">etarder in paragraph below </w:t>
      </w:r>
      <w:r>
        <w:t xml:space="preserve">if used to </w:t>
      </w:r>
      <w:r w:rsidR="00A46671">
        <w:t>temporarily reduce</w:t>
      </w:r>
      <w:r w:rsidR="00E122EA">
        <w:t xml:space="preserve"> moisture loss from concrete surfaces awaiting finishing in hot, dry, and windy conditions.  </w:t>
      </w:r>
      <w:r>
        <w:t xml:space="preserve">Note that </w:t>
      </w:r>
      <w:r w:rsidR="00E122EA">
        <w:t xml:space="preserve">Evaporation </w:t>
      </w:r>
      <w:r>
        <w:t>R</w:t>
      </w:r>
      <w:r w:rsidR="00E122EA">
        <w:t>etarders are not curing compounds.</w:t>
      </w:r>
    </w:p>
    <w:p w:rsidR="00E122EA" w:rsidRDefault="00E1662A">
      <w:pPr>
        <w:pStyle w:val="PR1"/>
      </w:pPr>
      <w:r>
        <w:t>L</w:t>
      </w:r>
      <w:r w:rsidRPr="00E1662A">
        <w:t xml:space="preserve">iquid </w:t>
      </w:r>
      <w:r>
        <w:t>M</w:t>
      </w:r>
      <w:r w:rsidRPr="00E1662A">
        <w:t>embrane-</w:t>
      </w:r>
      <w:r>
        <w:t>F</w:t>
      </w:r>
      <w:r w:rsidRPr="00E1662A">
        <w:t xml:space="preserve">orming </w:t>
      </w:r>
      <w:r>
        <w:t>C</w:t>
      </w:r>
      <w:r w:rsidRPr="00E1662A">
        <w:t>ompounds</w:t>
      </w:r>
      <w:r w:rsidR="00E122EA">
        <w:t xml:space="preserve">:  </w:t>
      </w:r>
      <w:r>
        <w:t>U</w:t>
      </w:r>
      <w:r w:rsidR="00001468">
        <w:t xml:space="preserve">tilize a </w:t>
      </w:r>
      <w:r w:rsidR="000B53C7">
        <w:t>Membrane-Forming C</w:t>
      </w:r>
      <w:r w:rsidR="00A9558B">
        <w:t>u</w:t>
      </w:r>
      <w:r w:rsidR="000B53C7">
        <w:t xml:space="preserve">ring Compound </w:t>
      </w:r>
      <w:r w:rsidR="00001468">
        <w:t xml:space="preserve">complying with </w:t>
      </w:r>
      <w:r w:rsidR="000B53C7" w:rsidRPr="00C115E6">
        <w:t>ASTM C309, Type 2, Class A</w:t>
      </w:r>
      <w:r w:rsidR="00114DE1">
        <w:t xml:space="preserve"> consisting of a</w:t>
      </w:r>
      <w:r w:rsidR="000B53C7">
        <w:t xml:space="preserve"> </w:t>
      </w:r>
      <w:r w:rsidR="00114DE1">
        <w:t>w</w:t>
      </w:r>
      <w:r w:rsidR="00E122EA">
        <w:t>aterborne, monomolecular film forming, manufactured for application to fresh concrete.</w:t>
      </w:r>
    </w:p>
    <w:p w:rsidR="00E122EA" w:rsidRDefault="00E122EA">
      <w:pPr>
        <w:pStyle w:val="PR1"/>
      </w:pPr>
      <w:r>
        <w:t xml:space="preserve">Absorptive Cover:  </w:t>
      </w:r>
      <w:r w:rsidR="00E1662A">
        <w:t xml:space="preserve">If used, comply with </w:t>
      </w:r>
      <w:r>
        <w:t>AASHTO</w:t>
      </w:r>
      <w:r w:rsidR="008F39E6">
        <w:t xml:space="preserve"> </w:t>
      </w:r>
      <w:r>
        <w:t>M182, Class</w:t>
      </w:r>
      <w:r w:rsidR="008F39E6">
        <w:t xml:space="preserve"> </w:t>
      </w:r>
      <w:r>
        <w:t xml:space="preserve">2, burlap cloth made from jute or </w:t>
      </w:r>
      <w:proofErr w:type="spellStart"/>
      <w:r>
        <w:t>kenaf</w:t>
      </w:r>
      <w:proofErr w:type="spellEnd"/>
      <w:r>
        <w:t xml:space="preserve">, weighing </w:t>
      </w:r>
      <w:proofErr w:type="gramStart"/>
      <w:r>
        <w:t xml:space="preserve">approximately </w:t>
      </w:r>
      <w:r w:rsidRPr="00E1662A">
        <w:rPr>
          <w:rStyle w:val="IP"/>
          <w:color w:val="auto"/>
        </w:rPr>
        <w:t>9 oz/</w:t>
      </w:r>
      <w:r w:rsidR="001441D9">
        <w:rPr>
          <w:rStyle w:val="IP"/>
          <w:color w:val="auto"/>
        </w:rPr>
        <w:t>yd</w:t>
      </w:r>
      <w:r w:rsidR="001441D9" w:rsidRPr="001441D9">
        <w:rPr>
          <w:rStyle w:val="IP"/>
          <w:color w:val="auto"/>
          <w:vertAlign w:val="superscript"/>
        </w:rPr>
        <w:t>2</w:t>
      </w:r>
      <w:r w:rsidRPr="00E1662A">
        <w:rPr>
          <w:rStyle w:val="SI"/>
          <w:color w:val="auto"/>
        </w:rPr>
        <w:t xml:space="preserve"> (305 g/m</w:t>
      </w:r>
      <w:r w:rsidR="001441D9" w:rsidRPr="001441D9">
        <w:rPr>
          <w:rStyle w:val="SI"/>
          <w:color w:val="auto"/>
          <w:vertAlign w:val="superscript"/>
        </w:rPr>
        <w:t>2</w:t>
      </w:r>
      <w:r w:rsidRPr="00E1662A">
        <w:rPr>
          <w:rStyle w:val="SI"/>
          <w:color w:val="auto"/>
        </w:rPr>
        <w:t>)</w:t>
      </w:r>
      <w:proofErr w:type="gramEnd"/>
      <w:r>
        <w:t xml:space="preserve"> when dry.</w:t>
      </w:r>
    </w:p>
    <w:p w:rsidR="00E122EA" w:rsidRDefault="00E122EA">
      <w:pPr>
        <w:pStyle w:val="PR1"/>
      </w:pPr>
      <w:r>
        <w:t xml:space="preserve">Moisture-Retaining Cover:  </w:t>
      </w:r>
      <w:r w:rsidR="00E1662A">
        <w:t xml:space="preserve">If used, comply with </w:t>
      </w:r>
      <w:r>
        <w:t>ASTM</w:t>
      </w:r>
      <w:r w:rsidR="008F39E6">
        <w:t xml:space="preserve"> </w:t>
      </w:r>
      <w:r>
        <w:t>C171, polyethylene film or white burlap-polyethylene sheet.</w:t>
      </w:r>
    </w:p>
    <w:p w:rsidR="007E0434" w:rsidRDefault="007E0434" w:rsidP="007E0434">
      <w:pPr>
        <w:pStyle w:val="ART"/>
      </w:pPr>
      <w:bookmarkStart w:id="18" w:name="_Toc321752321"/>
      <w:r>
        <w:t>JOINT AND SEALANT MATERIALS</w:t>
      </w:r>
      <w:bookmarkEnd w:id="18"/>
    </w:p>
    <w:p w:rsidR="007E752D" w:rsidRPr="007E752D" w:rsidRDefault="007E752D" w:rsidP="007E752D">
      <w:pPr>
        <w:pStyle w:val="PR1"/>
        <w:numPr>
          <w:ilvl w:val="0"/>
          <w:numId w:val="0"/>
        </w:numPr>
        <w:rPr>
          <w:vanish/>
          <w:color w:val="0000FF"/>
        </w:rPr>
      </w:pPr>
      <w:r>
        <w:rPr>
          <w:vanish/>
          <w:color w:val="0000FF"/>
        </w:rPr>
        <w:t>Delete subparagraph(s) below if joint sealants are not used or required within the Work.</w:t>
      </w:r>
    </w:p>
    <w:p w:rsidR="00E122EA" w:rsidRDefault="002F6A43" w:rsidP="007E0434">
      <w:pPr>
        <w:pStyle w:val="PR1"/>
      </w:pPr>
      <w:r>
        <w:t>I</w:t>
      </w:r>
      <w:r w:rsidR="007E0434">
        <w:t xml:space="preserve">solation </w:t>
      </w:r>
      <w:r>
        <w:t>Joint M</w:t>
      </w:r>
      <w:r w:rsidR="007E0434">
        <w:t>aterials</w:t>
      </w:r>
      <w:r>
        <w:t>:</w:t>
      </w:r>
      <w:r w:rsidR="007E0434">
        <w:t xml:space="preserve"> </w:t>
      </w:r>
      <w:r>
        <w:t xml:space="preserve">When used, </w:t>
      </w:r>
      <w:r w:rsidR="007E0434">
        <w:t>comply with ASTM D994</w:t>
      </w:r>
      <w:r w:rsidR="00114DE1">
        <w:t>/D994M</w:t>
      </w:r>
      <w:r w:rsidR="007E0434">
        <w:t>, D1751, or D1752</w:t>
      </w:r>
      <w:r>
        <w:t>, or as shown on plans</w:t>
      </w:r>
      <w:r w:rsidR="007E0434">
        <w:t>.</w:t>
      </w:r>
    </w:p>
    <w:p w:rsidR="00AC6C12" w:rsidRDefault="002F6A43" w:rsidP="00AC6C12">
      <w:pPr>
        <w:pStyle w:val="PR1"/>
      </w:pPr>
      <w:r>
        <w:t>Joint Sealing M</w:t>
      </w:r>
      <w:r w:rsidR="007E0434" w:rsidRPr="007E0434">
        <w:t>aterials</w:t>
      </w:r>
      <w:r>
        <w:t>:</w:t>
      </w:r>
      <w:r w:rsidR="007E0434" w:rsidRPr="007E0434">
        <w:t xml:space="preserve"> </w:t>
      </w:r>
      <w:r>
        <w:t xml:space="preserve"> When used, </w:t>
      </w:r>
      <w:r w:rsidR="007E0434" w:rsidRPr="007E0434">
        <w:t>comply with</w:t>
      </w:r>
      <w:r w:rsidR="00AC6C12">
        <w:t xml:space="preserve"> the following:</w:t>
      </w:r>
    </w:p>
    <w:p w:rsidR="00AC6C12" w:rsidRDefault="00AC6C12" w:rsidP="00AC6C12">
      <w:pPr>
        <w:pStyle w:val="PR1"/>
        <w:numPr>
          <w:ilvl w:val="0"/>
          <w:numId w:val="0"/>
        </w:numPr>
        <w:spacing w:before="0"/>
      </w:pPr>
    </w:p>
    <w:p w:rsidR="00AC6C12" w:rsidRDefault="00AC6C12" w:rsidP="00AC6C12">
      <w:pPr>
        <w:pStyle w:val="PR2"/>
      </w:pPr>
      <w:r>
        <w:t>H</w:t>
      </w:r>
      <w:r w:rsidRPr="007E0434">
        <w:t>ot-</w:t>
      </w:r>
      <w:r>
        <w:t>Poured</w:t>
      </w:r>
      <w:r w:rsidRPr="007E0434">
        <w:t xml:space="preserve"> </w:t>
      </w:r>
      <w:r>
        <w:t>E</w:t>
      </w:r>
      <w:r w:rsidRPr="007E0434">
        <w:t xml:space="preserve">lastomeric </w:t>
      </w:r>
      <w:r>
        <w:t>T</w:t>
      </w:r>
      <w:r w:rsidRPr="007E0434">
        <w:t>ype</w:t>
      </w:r>
      <w:r>
        <w:t xml:space="preserve">; </w:t>
      </w:r>
      <w:r w:rsidR="007E0434" w:rsidRPr="007E0434">
        <w:t>ASTM D3406</w:t>
      </w:r>
    </w:p>
    <w:p w:rsidR="008679A8" w:rsidRDefault="00AC6C12" w:rsidP="008679A8">
      <w:pPr>
        <w:pStyle w:val="PR2"/>
      </w:pPr>
      <w:r>
        <w:lastRenderedPageBreak/>
        <w:t>S</w:t>
      </w:r>
      <w:r w:rsidRPr="007E0434">
        <w:t xml:space="preserve">ilicone </w:t>
      </w:r>
      <w:r>
        <w:t>R</w:t>
      </w:r>
      <w:r w:rsidRPr="007E0434">
        <w:t xml:space="preserve">ubber </w:t>
      </w:r>
      <w:r>
        <w:t>T</w:t>
      </w:r>
      <w:r w:rsidRPr="007E0434">
        <w:t>ype</w:t>
      </w:r>
      <w:r>
        <w:t xml:space="preserve"> (cold applied); </w:t>
      </w:r>
      <w:r w:rsidR="008679A8" w:rsidRPr="008679A8">
        <w:t>ASTM D5893/D5893M</w:t>
      </w:r>
    </w:p>
    <w:p w:rsidR="007E0434" w:rsidRDefault="00AC6C12" w:rsidP="008679A8">
      <w:pPr>
        <w:pStyle w:val="PR2"/>
      </w:pPr>
      <w:r>
        <w:t>S</w:t>
      </w:r>
      <w:r w:rsidRPr="007E0434">
        <w:t>ingle-</w:t>
      </w:r>
      <w:r>
        <w:t>C</w:t>
      </w:r>
      <w:r w:rsidRPr="007E0434">
        <w:t xml:space="preserve">omponent </w:t>
      </w:r>
      <w:r>
        <w:t>E</w:t>
      </w:r>
      <w:r w:rsidRPr="007E0434">
        <w:t xml:space="preserve">lastomeric </w:t>
      </w:r>
      <w:r>
        <w:t>T</w:t>
      </w:r>
      <w:r w:rsidRPr="007E0434">
        <w:t>ype</w:t>
      </w:r>
      <w:r w:rsidR="00114DE1">
        <w:t xml:space="preserve"> (preformed)</w:t>
      </w:r>
      <w:r>
        <w:t>;</w:t>
      </w:r>
      <w:r w:rsidR="008679A8" w:rsidRPr="008679A8">
        <w:t xml:space="preserve"> ASTM D2628</w:t>
      </w:r>
    </w:p>
    <w:p w:rsidR="008E0C5C" w:rsidRDefault="008E0C5C" w:rsidP="008E0C5C">
      <w:pPr>
        <w:pStyle w:val="ART"/>
      </w:pPr>
      <w:bookmarkStart w:id="19" w:name="_Toc321752322"/>
      <w:r>
        <w:t>CONCRETE MIXTURES</w:t>
      </w:r>
      <w:bookmarkEnd w:id="19"/>
    </w:p>
    <w:p w:rsidR="00E1036C" w:rsidRDefault="0055321C" w:rsidP="00E1036C">
      <w:pPr>
        <w:pStyle w:val="PR1"/>
      </w:pPr>
      <w:r>
        <w:t xml:space="preserve">Mixture Design:  </w:t>
      </w:r>
      <w:r w:rsidRPr="00496EEF">
        <w:t>Prepare design mixtures for each type and strength of concrete</w:t>
      </w:r>
      <w:r>
        <w:t xml:space="preserve"> required</w:t>
      </w:r>
      <w:r w:rsidRPr="00496EEF">
        <w:t xml:space="preserve">, proportioned on the basis of </w:t>
      </w:r>
      <w:r>
        <w:t xml:space="preserve">field test records or </w:t>
      </w:r>
      <w:r w:rsidRPr="00496EEF">
        <w:t>laboratory trial mixture</w:t>
      </w:r>
      <w:r>
        <w:t>s</w:t>
      </w:r>
      <w:r w:rsidRPr="00496EEF">
        <w:t xml:space="preserve"> according to ACI 301.</w:t>
      </w:r>
      <w:r>
        <w:t xml:space="preserve"> </w:t>
      </w:r>
      <w:r w:rsidRPr="00496EEF">
        <w:t>Use</w:t>
      </w:r>
      <w:r>
        <w:t xml:space="preserve"> a </w:t>
      </w:r>
      <w:r w:rsidRPr="00496EEF">
        <w:t xml:space="preserve">qualified </w:t>
      </w:r>
      <w:r>
        <w:t>laboratory</w:t>
      </w:r>
      <w:r w:rsidRPr="00496EEF">
        <w:t xml:space="preserve"> </w:t>
      </w:r>
      <w:r w:rsidR="00122071">
        <w:t xml:space="preserve">in accordance with Section 1.7.E </w:t>
      </w:r>
      <w:r w:rsidRPr="00496EEF">
        <w:t xml:space="preserve">for preparing and reporting proposed mixture designs </w:t>
      </w:r>
      <w:r>
        <w:t>when proposed mixtures are based on</w:t>
      </w:r>
      <w:r w:rsidRPr="00496EEF">
        <w:t xml:space="preserve"> laboratory trial mixtures.</w:t>
      </w:r>
    </w:p>
    <w:p w:rsidR="00E1036C" w:rsidRPr="00E1036C" w:rsidRDefault="00E1036C" w:rsidP="00E1036C">
      <w:pPr>
        <w:pStyle w:val="PR1"/>
        <w:numPr>
          <w:ilvl w:val="0"/>
          <w:numId w:val="0"/>
        </w:numPr>
        <w:rPr>
          <w:vanish/>
          <w:color w:val="0000FF"/>
        </w:rPr>
      </w:pPr>
      <w:r w:rsidRPr="00E1036C">
        <w:rPr>
          <w:vanish/>
          <w:color w:val="0000FF"/>
        </w:rPr>
        <w:t xml:space="preserve">Delete subparagraph 1 below for concrete in the </w:t>
      </w:r>
      <w:r w:rsidR="002C0DEC">
        <w:rPr>
          <w:vanish/>
          <w:color w:val="0000FF"/>
        </w:rPr>
        <w:t>Negligible or Moderate</w:t>
      </w:r>
      <w:r w:rsidRPr="00E1036C">
        <w:rPr>
          <w:vanish/>
          <w:color w:val="0000FF"/>
        </w:rPr>
        <w:t xml:space="preserve"> exposure condition.</w:t>
      </w:r>
    </w:p>
    <w:p w:rsidR="0055321C" w:rsidRDefault="0055321C" w:rsidP="0055321C">
      <w:pPr>
        <w:pStyle w:val="PR1"/>
        <w:numPr>
          <w:ilvl w:val="0"/>
          <w:numId w:val="0"/>
        </w:numPr>
        <w:spacing w:before="0"/>
      </w:pPr>
    </w:p>
    <w:p w:rsidR="0055321C" w:rsidRDefault="0055321C" w:rsidP="0055321C">
      <w:pPr>
        <w:pStyle w:val="PR2"/>
      </w:pPr>
      <w:r w:rsidRPr="0055321C">
        <w:rPr>
          <w:u w:val="single"/>
        </w:rPr>
        <w:t>Supplementary Cementitious Materials (SCMs):</w:t>
      </w:r>
      <w:r>
        <w:t xml:space="preserve">  For concrete that will be in a Severe Exposure Condition, limit percentage</w:t>
      </w:r>
      <w:r w:rsidRPr="00CF695A">
        <w:t xml:space="preserve"> </w:t>
      </w:r>
      <w:r>
        <w:t>of supplementary cementitious materials, by weight of total cementitious materials, to a maximum quantity as follows:</w:t>
      </w:r>
    </w:p>
    <w:p w:rsidR="00122071" w:rsidRDefault="00122071" w:rsidP="00122071">
      <w:pPr>
        <w:pStyle w:val="PR2"/>
        <w:numPr>
          <w:ilvl w:val="0"/>
          <w:numId w:val="0"/>
        </w:numPr>
      </w:pPr>
    </w:p>
    <w:p w:rsidR="0055321C" w:rsidRDefault="002E70D5" w:rsidP="002F7508">
      <w:pPr>
        <w:pStyle w:val="PR3"/>
      </w:pPr>
      <w:r>
        <w:t>Fly Ash:</w:t>
      </w:r>
      <w:r>
        <w:tab/>
      </w:r>
      <w:r>
        <w:tab/>
      </w:r>
      <w:r>
        <w:tab/>
      </w:r>
      <w:r w:rsidR="00E1036C">
        <w:tab/>
      </w:r>
      <w:r w:rsidR="00E1036C">
        <w:tab/>
      </w:r>
      <w:r w:rsidR="00E1036C">
        <w:tab/>
      </w:r>
      <w:r w:rsidR="00E1036C">
        <w:tab/>
      </w:r>
      <w:r w:rsidR="00E1036C">
        <w:tab/>
      </w:r>
      <w:r w:rsidR="00E1036C">
        <w:tab/>
      </w:r>
      <w:r w:rsidR="00E1036C">
        <w:tab/>
      </w:r>
      <w:r w:rsidR="0055321C">
        <w:t>25 percent.</w:t>
      </w:r>
    </w:p>
    <w:p w:rsidR="0055321C" w:rsidRDefault="0055321C" w:rsidP="002F7508">
      <w:pPr>
        <w:pStyle w:val="PR3"/>
      </w:pPr>
      <w:r>
        <w:t>Slag Cement:</w:t>
      </w:r>
      <w:r w:rsidR="002E70D5">
        <w:tab/>
      </w:r>
      <w:r w:rsidR="002E70D5">
        <w:tab/>
      </w:r>
      <w:r w:rsidR="00E1036C">
        <w:tab/>
      </w:r>
      <w:r w:rsidR="00E1036C">
        <w:tab/>
      </w:r>
      <w:r w:rsidR="00E1036C">
        <w:tab/>
      </w:r>
      <w:r w:rsidR="00E1036C">
        <w:tab/>
      </w:r>
      <w:r w:rsidR="00E1036C">
        <w:tab/>
      </w:r>
      <w:r w:rsidR="00E1036C">
        <w:tab/>
      </w:r>
      <w:r w:rsidR="00E1036C">
        <w:tab/>
      </w:r>
      <w:r>
        <w:t>50 percent.</w:t>
      </w:r>
    </w:p>
    <w:p w:rsidR="00122071" w:rsidRDefault="0055321C" w:rsidP="002F7508">
      <w:pPr>
        <w:pStyle w:val="PR3"/>
      </w:pPr>
      <w:r>
        <w:t>Silica Fume:</w:t>
      </w:r>
      <w:r w:rsidR="002E70D5">
        <w:tab/>
      </w:r>
      <w:r w:rsidR="002E70D5">
        <w:tab/>
      </w:r>
      <w:r w:rsidR="00E1036C">
        <w:tab/>
      </w:r>
      <w:r w:rsidR="00E1036C">
        <w:tab/>
      </w:r>
      <w:r w:rsidR="00E1036C">
        <w:tab/>
      </w:r>
      <w:r w:rsidR="00E1036C">
        <w:tab/>
      </w:r>
      <w:r w:rsidR="00E1036C">
        <w:tab/>
      </w:r>
      <w:r w:rsidR="00E1036C">
        <w:tab/>
      </w:r>
      <w:r w:rsidR="00E1036C">
        <w:tab/>
      </w:r>
      <w:r>
        <w:t>10 percent.</w:t>
      </w:r>
    </w:p>
    <w:p w:rsidR="00E1036C" w:rsidRDefault="00E1036C" w:rsidP="002F7508">
      <w:pPr>
        <w:pStyle w:val="PR3"/>
      </w:pPr>
      <w:r>
        <w:t>Total of Fly Ash, Slag, and Silica Fume:</w:t>
      </w:r>
      <w:r>
        <w:tab/>
      </w:r>
      <w:r>
        <w:tab/>
        <w:t>50 percent.</w:t>
      </w:r>
      <w:r w:rsidR="00161ECB">
        <w:rPr>
          <w:rStyle w:val="FootnoteReference"/>
        </w:rPr>
        <w:footnoteReference w:id="3"/>
      </w:r>
    </w:p>
    <w:p w:rsidR="00E1036C" w:rsidRDefault="00E1036C" w:rsidP="002F7508">
      <w:pPr>
        <w:pStyle w:val="PR3"/>
      </w:pPr>
      <w:r>
        <w:t>Total of Fly Ash and Silica Fume</w:t>
      </w:r>
      <w:r>
        <w:tab/>
        <w:t>:</w:t>
      </w:r>
      <w:r>
        <w:tab/>
      </w:r>
      <w:r>
        <w:tab/>
      </w:r>
      <w:r>
        <w:tab/>
        <w:t>35 percent.</w:t>
      </w:r>
      <w:r w:rsidR="00161ECB" w:rsidRPr="00161ECB">
        <w:rPr>
          <w:vertAlign w:val="superscript"/>
        </w:rPr>
        <w:t>3</w:t>
      </w:r>
    </w:p>
    <w:p w:rsidR="00122071" w:rsidRDefault="00122071" w:rsidP="00122071">
      <w:pPr>
        <w:pStyle w:val="PR3"/>
        <w:numPr>
          <w:ilvl w:val="0"/>
          <w:numId w:val="0"/>
        </w:numPr>
      </w:pPr>
    </w:p>
    <w:p w:rsidR="0055321C" w:rsidRDefault="0055321C" w:rsidP="0055321C">
      <w:pPr>
        <w:pStyle w:val="PR2"/>
      </w:pPr>
      <w:r w:rsidRPr="006F7B33">
        <w:rPr>
          <w:u w:val="single"/>
        </w:rPr>
        <w:t>Strength:</w:t>
      </w:r>
      <w:r>
        <w:t xml:space="preserve">  Specified compressive strength shall be 4,000 psi (28 MPa) at 28 days, unless otherwise specified.</w:t>
      </w:r>
    </w:p>
    <w:p w:rsidR="00122071" w:rsidRDefault="00122071" w:rsidP="00122071">
      <w:pPr>
        <w:pStyle w:val="PR2"/>
        <w:numPr>
          <w:ilvl w:val="0"/>
          <w:numId w:val="0"/>
        </w:numPr>
      </w:pPr>
    </w:p>
    <w:p w:rsidR="00122071" w:rsidRDefault="0055321C" w:rsidP="00122071">
      <w:pPr>
        <w:pStyle w:val="PR2"/>
      </w:pPr>
      <w:r w:rsidRPr="006F7B33">
        <w:rPr>
          <w:u w:val="single"/>
        </w:rPr>
        <w:t>Total Air Content:</w:t>
      </w:r>
      <w:r>
        <w:t xml:space="preserve">  Comply with Table 1, unless otherwise specified. The tolerance for air content shall be ±1.5%.</w:t>
      </w:r>
    </w:p>
    <w:p w:rsidR="00122071" w:rsidRDefault="00122071" w:rsidP="00122071">
      <w:pPr>
        <w:pStyle w:val="PR2"/>
        <w:numPr>
          <w:ilvl w:val="0"/>
          <w:numId w:val="0"/>
        </w:numPr>
      </w:pPr>
    </w:p>
    <w:p w:rsidR="0055321C" w:rsidRDefault="0055321C" w:rsidP="0055321C">
      <w:pPr>
        <w:pStyle w:val="PR2"/>
      </w:pPr>
      <w:r w:rsidRPr="006F7B33">
        <w:rPr>
          <w:u w:val="single"/>
        </w:rPr>
        <w:t>Aggregates:</w:t>
      </w:r>
      <w:r>
        <w:t xml:space="preserve">  Nominal maximum aggregate size shall not exceed 1/3 of the specified pavement thickness.</w:t>
      </w:r>
    </w:p>
    <w:p w:rsidR="00122071" w:rsidRDefault="00122071" w:rsidP="00122071">
      <w:pPr>
        <w:pStyle w:val="PR2"/>
        <w:numPr>
          <w:ilvl w:val="0"/>
          <w:numId w:val="0"/>
        </w:numPr>
      </w:pPr>
    </w:p>
    <w:p w:rsidR="0055321C" w:rsidRDefault="0055321C" w:rsidP="0055321C">
      <w:pPr>
        <w:pStyle w:val="PR3"/>
      </w:pPr>
      <w:r>
        <w:t>When required by the Engineer, provide results of aggregate tests for alkali silica reactivity in accordance with ASTM C1260.</w:t>
      </w:r>
    </w:p>
    <w:p w:rsidR="0055321C" w:rsidRDefault="0055321C" w:rsidP="0055321C">
      <w:pPr>
        <w:pStyle w:val="PR3"/>
      </w:pPr>
      <w:r>
        <w:t>When ASTM C1260 expansion at 14 days measured on each source of aggregate exceeds 0.10%, provide test results with the aggregate and proposed combination of cementitious materials with an expansion that is less than or equal to 0.10% at 14 days, in accordance with ASTM C1567.</w:t>
      </w:r>
    </w:p>
    <w:p w:rsidR="00122071" w:rsidRDefault="00122071" w:rsidP="00122071">
      <w:pPr>
        <w:pStyle w:val="PR3"/>
        <w:numPr>
          <w:ilvl w:val="0"/>
          <w:numId w:val="0"/>
        </w:numPr>
      </w:pPr>
    </w:p>
    <w:p w:rsidR="0055321C" w:rsidRDefault="0055321C" w:rsidP="0055321C">
      <w:pPr>
        <w:pStyle w:val="PR2"/>
      </w:pPr>
      <w:r w:rsidRPr="006F7B33">
        <w:rPr>
          <w:u w:val="single"/>
        </w:rPr>
        <w:t>Slump:</w:t>
      </w:r>
      <w:r>
        <w:t xml:space="preserve">  For pavements placed other than by using slipform equipment, nominal slump shall be 4 in. (100 mm)</w:t>
      </w:r>
      <w:r w:rsidR="00161ECB">
        <w:t xml:space="preserve"> ±</w:t>
      </w:r>
      <w:r w:rsidR="00161ECB" w:rsidRPr="00161ECB">
        <w:t xml:space="preserve">1 in. </w:t>
      </w:r>
      <w:r w:rsidR="00161ECB">
        <w:t>(</w:t>
      </w:r>
      <w:r w:rsidR="00161ECB" w:rsidRPr="00161ECB">
        <w:t>25 mm</w:t>
      </w:r>
      <w:r w:rsidR="00161ECB">
        <w:t>)</w:t>
      </w:r>
      <w:r>
        <w:t>, unless otherwise permitted. For pavements placed using slipform equipment the maximum slump shall be 2 in. (50 mm)</w:t>
      </w:r>
      <w:r w:rsidR="00161ECB">
        <w:t xml:space="preserve"> </w:t>
      </w:r>
      <w:r w:rsidR="00161ECB" w:rsidRPr="00161ECB">
        <w:t>+0 and –1</w:t>
      </w:r>
      <w:r w:rsidR="00161ECB">
        <w:t>-</w:t>
      </w:r>
      <w:r w:rsidR="00161ECB" w:rsidRPr="00161ECB">
        <w:t>1</w:t>
      </w:r>
      <w:r w:rsidR="00161ECB">
        <w:t>/</w:t>
      </w:r>
      <w:r w:rsidR="00161ECB" w:rsidRPr="00161ECB">
        <w:t>2</w:t>
      </w:r>
      <w:r w:rsidR="00161ECB">
        <w:t xml:space="preserve"> in.</w:t>
      </w:r>
      <w:r w:rsidR="00161ECB" w:rsidRPr="00161ECB">
        <w:t xml:space="preserve"> </w:t>
      </w:r>
      <w:r w:rsidR="00161ECB">
        <w:t>(40 mm)</w:t>
      </w:r>
      <w:r>
        <w:t>, unless otherwise permitted.</w:t>
      </w:r>
    </w:p>
    <w:p w:rsidR="002E70D5" w:rsidRDefault="002E70D5" w:rsidP="00FD7FE0">
      <w:pPr>
        <w:pStyle w:val="PR1"/>
      </w:pPr>
      <w:r>
        <w:t>Submit documentation for mixture proportions of concrete mixtures proposed for use in accordance with ACI 301</w:t>
      </w:r>
      <w:r w:rsidR="00773019">
        <w:t xml:space="preserve"> and Section 1.5.B herein</w:t>
      </w:r>
      <w:r>
        <w:t>.</w:t>
      </w:r>
    </w:p>
    <w:p w:rsidR="00FD7FE0" w:rsidRDefault="00FD7FE0"/>
    <w:p w:rsidR="000023EA" w:rsidRDefault="000023EA">
      <w:pPr>
        <w:rPr>
          <w:color w:val="0000FF"/>
        </w:rPr>
      </w:pPr>
      <w:r>
        <w:rPr>
          <w:color w:val="0000FF"/>
        </w:rPr>
        <w:br w:type="page"/>
      </w:r>
    </w:p>
    <w:p w:rsidR="002E70D5" w:rsidRPr="00FD7FE0" w:rsidRDefault="00FD7FE0" w:rsidP="002E70D5">
      <w:pPr>
        <w:pStyle w:val="PR2"/>
        <w:numPr>
          <w:ilvl w:val="0"/>
          <w:numId w:val="0"/>
        </w:numPr>
        <w:rPr>
          <w:vanish/>
          <w:color w:val="0000FF"/>
        </w:rPr>
      </w:pPr>
      <w:r w:rsidRPr="00FD7FE0">
        <w:rPr>
          <w:vanish/>
          <w:color w:val="0000FF"/>
        </w:rPr>
        <w:lastRenderedPageBreak/>
        <w:t xml:space="preserve">Remove columns </w:t>
      </w:r>
      <w:r>
        <w:rPr>
          <w:vanish/>
          <w:color w:val="0000FF"/>
        </w:rPr>
        <w:t xml:space="preserve">from the Table </w:t>
      </w:r>
      <w:r w:rsidRPr="00FD7FE0">
        <w:rPr>
          <w:vanish/>
          <w:color w:val="0000FF"/>
        </w:rPr>
        <w:t xml:space="preserve">not applicable to the exposure condition for the </w:t>
      </w:r>
      <w:r>
        <w:rPr>
          <w:vanish/>
          <w:color w:val="0000FF"/>
        </w:rPr>
        <w:t>project</w:t>
      </w:r>
      <w:r w:rsidRPr="00FD7FE0">
        <w:rPr>
          <w:vanish/>
          <w:color w:val="0000FF"/>
        </w:rPr>
        <w:t xml:space="preserve"> or specify </w:t>
      </w:r>
      <w:r>
        <w:rPr>
          <w:vanish/>
          <w:color w:val="0000FF"/>
        </w:rPr>
        <w:t>a single value for the</w:t>
      </w:r>
      <w:r w:rsidRPr="00FD7FE0">
        <w:rPr>
          <w:vanish/>
          <w:color w:val="0000FF"/>
        </w:rPr>
        <w:t xml:space="preserve"> required air content</w:t>
      </w:r>
      <w:r>
        <w:rPr>
          <w:vanish/>
          <w:color w:val="0000FF"/>
        </w:rPr>
        <w:t xml:space="preserve"> if considered for workability</w:t>
      </w:r>
      <w:r w:rsidRPr="00FD7FE0">
        <w:rPr>
          <w:vanish/>
          <w:color w:val="0000FF"/>
        </w:rPr>
        <w:t>.</w:t>
      </w:r>
    </w:p>
    <w:p w:rsidR="002E70D5" w:rsidRPr="000614A5" w:rsidRDefault="002E70D5" w:rsidP="002E70D5">
      <w:pPr>
        <w:pStyle w:val="Caption"/>
        <w:keepNext/>
        <w:spacing w:after="0"/>
        <w:jc w:val="center"/>
        <w:rPr>
          <w:color w:val="auto"/>
          <w:sz w:val="22"/>
          <w:szCs w:val="22"/>
        </w:rPr>
      </w:pPr>
      <w:proofErr w:type="gramStart"/>
      <w:r w:rsidRPr="000614A5">
        <w:rPr>
          <w:color w:val="auto"/>
          <w:sz w:val="22"/>
          <w:szCs w:val="22"/>
        </w:rPr>
        <w:t xml:space="preserve">Table </w:t>
      </w:r>
      <w:r w:rsidR="00AE658C" w:rsidRPr="000614A5">
        <w:rPr>
          <w:color w:val="auto"/>
          <w:sz w:val="22"/>
          <w:szCs w:val="22"/>
        </w:rPr>
        <w:fldChar w:fldCharType="begin"/>
      </w:r>
      <w:r w:rsidRPr="000614A5">
        <w:rPr>
          <w:color w:val="auto"/>
          <w:sz w:val="22"/>
          <w:szCs w:val="22"/>
        </w:rPr>
        <w:instrText xml:space="preserve"> SEQ Table \* ARABIC </w:instrText>
      </w:r>
      <w:r w:rsidR="00AE658C" w:rsidRPr="000614A5">
        <w:rPr>
          <w:color w:val="auto"/>
          <w:sz w:val="22"/>
          <w:szCs w:val="22"/>
        </w:rPr>
        <w:fldChar w:fldCharType="separate"/>
      </w:r>
      <w:r w:rsidR="004E7A59">
        <w:rPr>
          <w:noProof/>
          <w:color w:val="auto"/>
          <w:sz w:val="22"/>
          <w:szCs w:val="22"/>
        </w:rPr>
        <w:t>1</w:t>
      </w:r>
      <w:r w:rsidR="00AE658C" w:rsidRPr="000614A5">
        <w:rPr>
          <w:color w:val="auto"/>
          <w:sz w:val="22"/>
          <w:szCs w:val="22"/>
        </w:rPr>
        <w:fldChar w:fldCharType="end"/>
      </w:r>
      <w:r w:rsidRPr="000614A5">
        <w:rPr>
          <w:color w:val="auto"/>
          <w:sz w:val="22"/>
          <w:szCs w:val="22"/>
        </w:rPr>
        <w:t>.</w:t>
      </w:r>
      <w:proofErr w:type="gramEnd"/>
      <w:r w:rsidRPr="000614A5">
        <w:rPr>
          <w:color w:val="auto"/>
          <w:sz w:val="22"/>
          <w:szCs w:val="22"/>
        </w:rPr>
        <w:t xml:space="preserve"> </w:t>
      </w:r>
      <w:proofErr w:type="gramStart"/>
      <w:r w:rsidRPr="000614A5">
        <w:rPr>
          <w:color w:val="auto"/>
          <w:sz w:val="22"/>
          <w:szCs w:val="22"/>
        </w:rPr>
        <w:t>Required Total Air Content</w:t>
      </w:r>
      <w:r w:rsidRPr="00A02A2F">
        <w:rPr>
          <w:color w:val="auto"/>
          <w:sz w:val="22"/>
          <w:szCs w:val="22"/>
          <w:vertAlign w:val="superscript"/>
        </w:rPr>
        <w:t>1</w:t>
      </w:r>
      <w:r w:rsidRPr="000614A5">
        <w:rPr>
          <w:color w:val="auto"/>
          <w:sz w:val="22"/>
          <w:szCs w:val="22"/>
        </w:rPr>
        <w:t>.</w:t>
      </w:r>
      <w:proofErr w:type="gramEnd"/>
    </w:p>
    <w:tbl>
      <w:tblPr>
        <w:tblStyle w:val="TableGrid"/>
        <w:tblW w:w="0" w:type="auto"/>
        <w:jc w:val="center"/>
        <w:tblLayout w:type="fixed"/>
        <w:tblCellMar>
          <w:left w:w="115" w:type="dxa"/>
          <w:right w:w="115" w:type="dxa"/>
        </w:tblCellMar>
        <w:tblLook w:val="04A0"/>
      </w:tblPr>
      <w:tblGrid>
        <w:gridCol w:w="4320"/>
        <w:gridCol w:w="1440"/>
        <w:gridCol w:w="1440"/>
        <w:gridCol w:w="1332"/>
      </w:tblGrid>
      <w:tr w:rsidR="002E70D5" w:rsidTr="00F072DA">
        <w:trPr>
          <w:cantSplit/>
          <w:jc w:val="center"/>
        </w:trPr>
        <w:tc>
          <w:tcPr>
            <w:tcW w:w="4320" w:type="dxa"/>
            <w:vMerge w:val="restart"/>
            <w:vAlign w:val="center"/>
          </w:tcPr>
          <w:p w:rsidR="002E70D5" w:rsidRDefault="002E70D5" w:rsidP="00BC4D03">
            <w:pPr>
              <w:pStyle w:val="PR2"/>
              <w:ind w:left="0"/>
              <w:jc w:val="center"/>
            </w:pPr>
            <w:r>
              <w:t>Nominal Maximum Aggregate Size, in. (mm)</w:t>
            </w:r>
          </w:p>
        </w:tc>
        <w:tc>
          <w:tcPr>
            <w:tcW w:w="4212" w:type="dxa"/>
            <w:gridSpan w:val="3"/>
          </w:tcPr>
          <w:p w:rsidR="002E70D5" w:rsidRDefault="002E70D5" w:rsidP="00BC4D03">
            <w:pPr>
              <w:pStyle w:val="PR2"/>
              <w:numPr>
                <w:ilvl w:val="0"/>
                <w:numId w:val="0"/>
              </w:numPr>
              <w:jc w:val="center"/>
            </w:pPr>
            <w:r>
              <w:t>Total Air Content, %</w:t>
            </w:r>
            <w:r w:rsidRPr="00A02A2F">
              <w:rPr>
                <w:vertAlign w:val="superscript"/>
              </w:rPr>
              <w:t>2</w:t>
            </w:r>
          </w:p>
        </w:tc>
      </w:tr>
      <w:tr w:rsidR="002E70D5" w:rsidTr="00F072DA">
        <w:trPr>
          <w:cantSplit/>
          <w:jc w:val="center"/>
        </w:trPr>
        <w:tc>
          <w:tcPr>
            <w:tcW w:w="4320" w:type="dxa"/>
            <w:vMerge/>
            <w:vAlign w:val="center"/>
          </w:tcPr>
          <w:p w:rsidR="002E70D5" w:rsidRDefault="002E70D5" w:rsidP="00BC4D03">
            <w:pPr>
              <w:pStyle w:val="PR2"/>
              <w:numPr>
                <w:ilvl w:val="0"/>
                <w:numId w:val="0"/>
              </w:numPr>
              <w:jc w:val="center"/>
            </w:pPr>
          </w:p>
        </w:tc>
        <w:tc>
          <w:tcPr>
            <w:tcW w:w="1440" w:type="dxa"/>
            <w:vAlign w:val="center"/>
          </w:tcPr>
          <w:p w:rsidR="002E70D5" w:rsidRDefault="002E70D5" w:rsidP="00BC4D03">
            <w:pPr>
              <w:pStyle w:val="PR2"/>
              <w:numPr>
                <w:ilvl w:val="0"/>
                <w:numId w:val="0"/>
              </w:numPr>
              <w:jc w:val="center"/>
            </w:pPr>
            <w:r>
              <w:t>Negligible Exposure</w:t>
            </w:r>
          </w:p>
        </w:tc>
        <w:tc>
          <w:tcPr>
            <w:tcW w:w="1440" w:type="dxa"/>
            <w:vAlign w:val="center"/>
          </w:tcPr>
          <w:p w:rsidR="002E70D5" w:rsidRDefault="002E70D5" w:rsidP="00BC4D03">
            <w:pPr>
              <w:pStyle w:val="PR2"/>
              <w:numPr>
                <w:ilvl w:val="0"/>
                <w:numId w:val="0"/>
              </w:numPr>
              <w:jc w:val="center"/>
            </w:pPr>
            <w:r>
              <w:t>Moderate Exposure</w:t>
            </w:r>
          </w:p>
        </w:tc>
        <w:tc>
          <w:tcPr>
            <w:tcW w:w="1332" w:type="dxa"/>
            <w:vAlign w:val="center"/>
          </w:tcPr>
          <w:p w:rsidR="002E70D5" w:rsidRDefault="002E70D5" w:rsidP="00BC4D03">
            <w:pPr>
              <w:pStyle w:val="PR2"/>
              <w:numPr>
                <w:ilvl w:val="0"/>
                <w:numId w:val="0"/>
              </w:numPr>
              <w:jc w:val="center"/>
            </w:pPr>
            <w:r>
              <w:t>Severe Exposure</w:t>
            </w:r>
          </w:p>
        </w:tc>
      </w:tr>
      <w:tr w:rsidR="002E70D5" w:rsidTr="00F072DA">
        <w:trPr>
          <w:cantSplit/>
          <w:jc w:val="center"/>
        </w:trPr>
        <w:tc>
          <w:tcPr>
            <w:tcW w:w="4320" w:type="dxa"/>
            <w:vAlign w:val="center"/>
          </w:tcPr>
          <w:p w:rsidR="002E70D5" w:rsidRDefault="002E70D5" w:rsidP="00BC4D03">
            <w:pPr>
              <w:pStyle w:val="PR2"/>
              <w:numPr>
                <w:ilvl w:val="0"/>
                <w:numId w:val="0"/>
              </w:numPr>
              <w:jc w:val="center"/>
            </w:pPr>
            <w:r>
              <w:t>3/8 (9.5)</w:t>
            </w:r>
          </w:p>
        </w:tc>
        <w:tc>
          <w:tcPr>
            <w:tcW w:w="1440" w:type="dxa"/>
            <w:vMerge w:val="restart"/>
            <w:vAlign w:val="center"/>
          </w:tcPr>
          <w:p w:rsidR="002E70D5" w:rsidRPr="009C106D" w:rsidRDefault="002E70D5" w:rsidP="00BC4D03">
            <w:pPr>
              <w:pStyle w:val="PR2"/>
              <w:numPr>
                <w:ilvl w:val="0"/>
                <w:numId w:val="0"/>
              </w:numPr>
              <w:tabs>
                <w:tab w:val="clear" w:pos="1440"/>
              </w:tabs>
              <w:jc w:val="center"/>
              <w:rPr>
                <w:vertAlign w:val="superscript"/>
              </w:rPr>
            </w:pPr>
            <w:r>
              <w:t>N/A</w:t>
            </w:r>
            <w:r>
              <w:rPr>
                <w:vertAlign w:val="superscript"/>
              </w:rPr>
              <w:t>3</w:t>
            </w:r>
          </w:p>
        </w:tc>
        <w:tc>
          <w:tcPr>
            <w:tcW w:w="1440" w:type="dxa"/>
            <w:vAlign w:val="center"/>
          </w:tcPr>
          <w:p w:rsidR="002E70D5" w:rsidRDefault="002E70D5" w:rsidP="00BC4D03">
            <w:pPr>
              <w:pStyle w:val="PR2"/>
              <w:numPr>
                <w:ilvl w:val="0"/>
                <w:numId w:val="0"/>
              </w:numPr>
              <w:jc w:val="center"/>
            </w:pPr>
            <w:r>
              <w:t>6.0</w:t>
            </w:r>
          </w:p>
        </w:tc>
        <w:tc>
          <w:tcPr>
            <w:tcW w:w="1332" w:type="dxa"/>
            <w:vAlign w:val="center"/>
          </w:tcPr>
          <w:p w:rsidR="002E70D5" w:rsidRDefault="002E70D5" w:rsidP="00BC4D03">
            <w:pPr>
              <w:pStyle w:val="PR2"/>
              <w:numPr>
                <w:ilvl w:val="0"/>
                <w:numId w:val="0"/>
              </w:numPr>
              <w:jc w:val="center"/>
            </w:pPr>
            <w:r>
              <w:t>7.5</w:t>
            </w:r>
          </w:p>
        </w:tc>
      </w:tr>
      <w:tr w:rsidR="002E70D5" w:rsidTr="00F072DA">
        <w:trPr>
          <w:cantSplit/>
          <w:jc w:val="center"/>
        </w:trPr>
        <w:tc>
          <w:tcPr>
            <w:tcW w:w="4320" w:type="dxa"/>
            <w:vAlign w:val="center"/>
          </w:tcPr>
          <w:p w:rsidR="002E70D5" w:rsidRDefault="002E70D5" w:rsidP="00BC4D03">
            <w:pPr>
              <w:pStyle w:val="PR2"/>
              <w:numPr>
                <w:ilvl w:val="0"/>
                <w:numId w:val="0"/>
              </w:numPr>
              <w:jc w:val="center"/>
            </w:pPr>
            <w:r>
              <w:t>½ (12.5)</w:t>
            </w:r>
          </w:p>
        </w:tc>
        <w:tc>
          <w:tcPr>
            <w:tcW w:w="1440" w:type="dxa"/>
            <w:vMerge/>
            <w:vAlign w:val="center"/>
          </w:tcPr>
          <w:p w:rsidR="002E70D5" w:rsidRDefault="002E70D5" w:rsidP="00BC4D03">
            <w:pPr>
              <w:pStyle w:val="PR2"/>
              <w:ind w:left="0"/>
              <w:jc w:val="center"/>
            </w:pPr>
          </w:p>
        </w:tc>
        <w:tc>
          <w:tcPr>
            <w:tcW w:w="1440" w:type="dxa"/>
            <w:vAlign w:val="center"/>
          </w:tcPr>
          <w:p w:rsidR="002E70D5" w:rsidRDefault="002E70D5" w:rsidP="00BC4D03">
            <w:pPr>
              <w:pStyle w:val="PR2"/>
              <w:numPr>
                <w:ilvl w:val="0"/>
                <w:numId w:val="0"/>
              </w:numPr>
              <w:jc w:val="center"/>
            </w:pPr>
            <w:r>
              <w:t>5.5</w:t>
            </w:r>
          </w:p>
        </w:tc>
        <w:tc>
          <w:tcPr>
            <w:tcW w:w="1332" w:type="dxa"/>
            <w:vAlign w:val="center"/>
          </w:tcPr>
          <w:p w:rsidR="002E70D5" w:rsidRDefault="002E70D5" w:rsidP="00BC4D03">
            <w:pPr>
              <w:pStyle w:val="PR2"/>
              <w:numPr>
                <w:ilvl w:val="0"/>
                <w:numId w:val="0"/>
              </w:numPr>
              <w:jc w:val="center"/>
            </w:pPr>
            <w:r>
              <w:t>7.0</w:t>
            </w:r>
          </w:p>
        </w:tc>
      </w:tr>
      <w:tr w:rsidR="002E70D5" w:rsidTr="00F072DA">
        <w:trPr>
          <w:cantSplit/>
          <w:jc w:val="center"/>
        </w:trPr>
        <w:tc>
          <w:tcPr>
            <w:tcW w:w="4320" w:type="dxa"/>
            <w:vAlign w:val="center"/>
          </w:tcPr>
          <w:p w:rsidR="002E70D5" w:rsidRDefault="002E70D5" w:rsidP="00BC4D03">
            <w:pPr>
              <w:pStyle w:val="PR2"/>
              <w:numPr>
                <w:ilvl w:val="0"/>
                <w:numId w:val="0"/>
              </w:numPr>
              <w:jc w:val="center"/>
            </w:pPr>
            <w:r>
              <w:t>¾ (19.0)</w:t>
            </w:r>
          </w:p>
        </w:tc>
        <w:tc>
          <w:tcPr>
            <w:tcW w:w="1440" w:type="dxa"/>
            <w:vMerge/>
            <w:vAlign w:val="center"/>
          </w:tcPr>
          <w:p w:rsidR="002E70D5" w:rsidRDefault="002E70D5" w:rsidP="00BC4D03">
            <w:pPr>
              <w:pStyle w:val="PR2"/>
              <w:ind w:left="0"/>
              <w:jc w:val="center"/>
            </w:pPr>
          </w:p>
        </w:tc>
        <w:tc>
          <w:tcPr>
            <w:tcW w:w="1440" w:type="dxa"/>
            <w:vAlign w:val="center"/>
          </w:tcPr>
          <w:p w:rsidR="002E70D5" w:rsidRDefault="002E70D5" w:rsidP="00BC4D03">
            <w:pPr>
              <w:pStyle w:val="PR2"/>
              <w:numPr>
                <w:ilvl w:val="0"/>
                <w:numId w:val="0"/>
              </w:numPr>
              <w:jc w:val="center"/>
            </w:pPr>
            <w:r>
              <w:t>5.0</w:t>
            </w:r>
          </w:p>
        </w:tc>
        <w:tc>
          <w:tcPr>
            <w:tcW w:w="1332" w:type="dxa"/>
            <w:vAlign w:val="center"/>
          </w:tcPr>
          <w:p w:rsidR="002E70D5" w:rsidRDefault="002E70D5" w:rsidP="00BC4D03">
            <w:pPr>
              <w:pStyle w:val="PR2"/>
              <w:numPr>
                <w:ilvl w:val="0"/>
                <w:numId w:val="0"/>
              </w:numPr>
              <w:jc w:val="center"/>
            </w:pPr>
            <w:r>
              <w:t>6.0</w:t>
            </w:r>
          </w:p>
        </w:tc>
      </w:tr>
      <w:tr w:rsidR="002E70D5" w:rsidTr="00F072DA">
        <w:trPr>
          <w:cantSplit/>
          <w:jc w:val="center"/>
        </w:trPr>
        <w:tc>
          <w:tcPr>
            <w:tcW w:w="4320" w:type="dxa"/>
            <w:vAlign w:val="center"/>
          </w:tcPr>
          <w:p w:rsidR="002E70D5" w:rsidRDefault="002E70D5" w:rsidP="00BC4D03">
            <w:pPr>
              <w:pStyle w:val="PR2"/>
              <w:numPr>
                <w:ilvl w:val="0"/>
                <w:numId w:val="0"/>
              </w:numPr>
              <w:jc w:val="center"/>
            </w:pPr>
            <w:r>
              <w:t>1 (25.0)</w:t>
            </w:r>
          </w:p>
        </w:tc>
        <w:tc>
          <w:tcPr>
            <w:tcW w:w="1440" w:type="dxa"/>
            <w:vMerge/>
            <w:vAlign w:val="center"/>
          </w:tcPr>
          <w:p w:rsidR="002E70D5" w:rsidRDefault="002E70D5" w:rsidP="00BC4D03">
            <w:pPr>
              <w:pStyle w:val="PR2"/>
              <w:ind w:left="0"/>
              <w:jc w:val="center"/>
            </w:pPr>
          </w:p>
        </w:tc>
        <w:tc>
          <w:tcPr>
            <w:tcW w:w="1440" w:type="dxa"/>
            <w:vAlign w:val="center"/>
          </w:tcPr>
          <w:p w:rsidR="002E70D5" w:rsidRDefault="002E70D5" w:rsidP="00BC4D03">
            <w:pPr>
              <w:pStyle w:val="PR2"/>
              <w:numPr>
                <w:ilvl w:val="0"/>
                <w:numId w:val="0"/>
              </w:numPr>
              <w:jc w:val="center"/>
            </w:pPr>
            <w:r>
              <w:t>4.5</w:t>
            </w:r>
          </w:p>
        </w:tc>
        <w:tc>
          <w:tcPr>
            <w:tcW w:w="1332" w:type="dxa"/>
            <w:vAlign w:val="center"/>
          </w:tcPr>
          <w:p w:rsidR="002E70D5" w:rsidRDefault="002E70D5" w:rsidP="00BC4D03">
            <w:pPr>
              <w:pStyle w:val="PR2"/>
              <w:numPr>
                <w:ilvl w:val="0"/>
                <w:numId w:val="0"/>
              </w:numPr>
              <w:jc w:val="center"/>
            </w:pPr>
            <w:r>
              <w:t>6.0</w:t>
            </w:r>
          </w:p>
        </w:tc>
      </w:tr>
      <w:tr w:rsidR="002E70D5" w:rsidTr="00F072DA">
        <w:trPr>
          <w:cantSplit/>
          <w:jc w:val="center"/>
        </w:trPr>
        <w:tc>
          <w:tcPr>
            <w:tcW w:w="4320" w:type="dxa"/>
            <w:vAlign w:val="center"/>
          </w:tcPr>
          <w:p w:rsidR="002E70D5" w:rsidRDefault="002E70D5" w:rsidP="00BC4D03">
            <w:pPr>
              <w:pStyle w:val="PR2"/>
              <w:numPr>
                <w:ilvl w:val="0"/>
                <w:numId w:val="0"/>
              </w:numPr>
              <w:jc w:val="center"/>
            </w:pPr>
            <w:r>
              <w:t>1-1/2 (37.5)</w:t>
            </w:r>
          </w:p>
        </w:tc>
        <w:tc>
          <w:tcPr>
            <w:tcW w:w="1440" w:type="dxa"/>
            <w:vMerge/>
            <w:vAlign w:val="center"/>
          </w:tcPr>
          <w:p w:rsidR="002E70D5" w:rsidRDefault="002E70D5" w:rsidP="00BC4D03">
            <w:pPr>
              <w:pStyle w:val="PR2"/>
              <w:numPr>
                <w:ilvl w:val="0"/>
                <w:numId w:val="0"/>
              </w:numPr>
              <w:jc w:val="center"/>
            </w:pPr>
          </w:p>
        </w:tc>
        <w:tc>
          <w:tcPr>
            <w:tcW w:w="1440" w:type="dxa"/>
            <w:vAlign w:val="center"/>
          </w:tcPr>
          <w:p w:rsidR="002E70D5" w:rsidRDefault="002E70D5" w:rsidP="00BC4D03">
            <w:pPr>
              <w:pStyle w:val="PR2"/>
              <w:numPr>
                <w:ilvl w:val="0"/>
                <w:numId w:val="0"/>
              </w:numPr>
              <w:jc w:val="center"/>
            </w:pPr>
            <w:r>
              <w:t>4.5</w:t>
            </w:r>
          </w:p>
        </w:tc>
        <w:tc>
          <w:tcPr>
            <w:tcW w:w="1332" w:type="dxa"/>
            <w:vAlign w:val="center"/>
          </w:tcPr>
          <w:p w:rsidR="002E70D5" w:rsidRDefault="002E70D5" w:rsidP="00BC4D03">
            <w:pPr>
              <w:pStyle w:val="PR2"/>
              <w:numPr>
                <w:ilvl w:val="0"/>
                <w:numId w:val="0"/>
              </w:numPr>
              <w:jc w:val="center"/>
            </w:pPr>
            <w:r>
              <w:t>5.5</w:t>
            </w:r>
          </w:p>
        </w:tc>
      </w:tr>
    </w:tbl>
    <w:p w:rsidR="002E70D5" w:rsidRDefault="002E70D5" w:rsidP="002E70D5">
      <w:pPr>
        <w:pStyle w:val="PR2"/>
        <w:numPr>
          <w:ilvl w:val="0"/>
          <w:numId w:val="0"/>
        </w:numPr>
        <w:rPr>
          <w:sz w:val="16"/>
          <w:szCs w:val="16"/>
        </w:rPr>
      </w:pPr>
      <w:r>
        <w:rPr>
          <w:sz w:val="16"/>
          <w:szCs w:val="16"/>
        </w:rPr>
        <w:t xml:space="preserve">         </w:t>
      </w:r>
      <w:r w:rsidRPr="000614A5">
        <w:rPr>
          <w:sz w:val="16"/>
          <w:szCs w:val="16"/>
        </w:rPr>
        <w:t>Note 1:</w:t>
      </w:r>
      <w:r>
        <w:t xml:space="preserve"> </w:t>
      </w:r>
      <w:r w:rsidRPr="000614A5">
        <w:rPr>
          <w:sz w:val="16"/>
          <w:szCs w:val="16"/>
        </w:rPr>
        <w:t>Measured in accordance with ASTM C173</w:t>
      </w:r>
      <w:r>
        <w:rPr>
          <w:sz w:val="16"/>
          <w:szCs w:val="16"/>
        </w:rPr>
        <w:t xml:space="preserve"> or</w:t>
      </w:r>
      <w:r w:rsidRPr="000614A5">
        <w:rPr>
          <w:sz w:val="16"/>
          <w:szCs w:val="16"/>
        </w:rPr>
        <w:t xml:space="preserve"> C231.</w:t>
      </w:r>
    </w:p>
    <w:p w:rsidR="002E70D5" w:rsidRDefault="002E70D5" w:rsidP="002E70D5">
      <w:pPr>
        <w:pStyle w:val="PR2"/>
        <w:numPr>
          <w:ilvl w:val="0"/>
          <w:numId w:val="0"/>
        </w:numPr>
        <w:rPr>
          <w:sz w:val="16"/>
          <w:szCs w:val="16"/>
        </w:rPr>
      </w:pPr>
      <w:r>
        <w:rPr>
          <w:sz w:val="16"/>
          <w:szCs w:val="16"/>
        </w:rPr>
        <w:t xml:space="preserve">         </w:t>
      </w:r>
      <w:r w:rsidRPr="000614A5">
        <w:rPr>
          <w:sz w:val="16"/>
          <w:szCs w:val="16"/>
        </w:rPr>
        <w:t xml:space="preserve">Note 2: Air content tolerance </w:t>
      </w:r>
      <w:r>
        <w:rPr>
          <w:sz w:val="16"/>
          <w:szCs w:val="16"/>
        </w:rPr>
        <w:t>±</w:t>
      </w:r>
      <w:r w:rsidRPr="000614A5">
        <w:rPr>
          <w:sz w:val="16"/>
          <w:szCs w:val="16"/>
        </w:rPr>
        <w:t xml:space="preserve"> 1.5%</w:t>
      </w:r>
    </w:p>
    <w:p w:rsidR="002E70D5" w:rsidRPr="000614A5" w:rsidRDefault="002E70D5" w:rsidP="002E70D5">
      <w:pPr>
        <w:pStyle w:val="PR2"/>
        <w:numPr>
          <w:ilvl w:val="0"/>
          <w:numId w:val="0"/>
        </w:numPr>
        <w:rPr>
          <w:sz w:val="16"/>
          <w:szCs w:val="16"/>
        </w:rPr>
      </w:pPr>
      <w:r>
        <w:rPr>
          <w:sz w:val="16"/>
          <w:szCs w:val="16"/>
        </w:rPr>
        <w:t xml:space="preserve">         </w:t>
      </w:r>
      <w:r w:rsidRPr="000614A5">
        <w:rPr>
          <w:sz w:val="16"/>
          <w:szCs w:val="16"/>
        </w:rPr>
        <w:t xml:space="preserve">Note </w:t>
      </w:r>
      <w:r>
        <w:rPr>
          <w:sz w:val="16"/>
          <w:szCs w:val="16"/>
        </w:rPr>
        <w:t>3</w:t>
      </w:r>
      <w:r w:rsidRPr="000614A5">
        <w:rPr>
          <w:sz w:val="16"/>
          <w:szCs w:val="16"/>
        </w:rPr>
        <w:t>:</w:t>
      </w:r>
      <w:r>
        <w:t xml:space="preserve"> </w:t>
      </w:r>
      <w:r>
        <w:rPr>
          <w:sz w:val="16"/>
          <w:szCs w:val="16"/>
        </w:rPr>
        <w:t>Non-air entrained concrete, unless the concrete supplier chooses to entrain air in concrete mixtures</w:t>
      </w:r>
      <w:r w:rsidRPr="000614A5">
        <w:rPr>
          <w:sz w:val="16"/>
          <w:szCs w:val="16"/>
        </w:rPr>
        <w:t>.</w:t>
      </w:r>
    </w:p>
    <w:p w:rsidR="00E122EA" w:rsidRDefault="00E122EA">
      <w:pPr>
        <w:pStyle w:val="PRT"/>
      </w:pPr>
      <w:bookmarkStart w:id="20" w:name="_Toc321752323"/>
      <w:r>
        <w:t>EXECUTION</w:t>
      </w:r>
      <w:bookmarkEnd w:id="20"/>
    </w:p>
    <w:p w:rsidR="005F409F" w:rsidRDefault="005F409F" w:rsidP="005F409F">
      <w:pPr>
        <w:pStyle w:val="ART"/>
      </w:pPr>
      <w:bookmarkStart w:id="21" w:name="_Toc321752324"/>
      <w:r>
        <w:t>SUBGRADE</w:t>
      </w:r>
      <w:r w:rsidR="008F39E6">
        <w:t>/SUBBASE</w:t>
      </w:r>
      <w:r>
        <w:t xml:space="preserve"> PREPARATION</w:t>
      </w:r>
      <w:bookmarkEnd w:id="21"/>
    </w:p>
    <w:p w:rsidR="005F409F" w:rsidRDefault="005F409F" w:rsidP="005F409F">
      <w:pPr>
        <w:pStyle w:val="PR1"/>
      </w:pPr>
      <w:r>
        <w:t>Prepare subgrade</w:t>
      </w:r>
      <w:r w:rsidR="008F39E6">
        <w:t>/subbase</w:t>
      </w:r>
      <w:r>
        <w:t xml:space="preserve"> as required </w:t>
      </w:r>
      <w:r w:rsidR="00230699">
        <w:t>by the plans</w:t>
      </w:r>
      <w:r>
        <w:t>.</w:t>
      </w:r>
      <w:r w:rsidR="00230699">
        <w:t xml:space="preserve"> If not specified</w:t>
      </w:r>
      <w:r w:rsidR="00E1662A">
        <w:t xml:space="preserve"> on the plans or related specification</w:t>
      </w:r>
      <w:r w:rsidR="00230699">
        <w:t xml:space="preserve">, compact </w:t>
      </w:r>
      <w:r w:rsidR="00671835">
        <w:t xml:space="preserve">a minimum depth of 6 in. of </w:t>
      </w:r>
      <w:r w:rsidR="00230699">
        <w:t xml:space="preserve">subgrade to a minimum of 95% of the maximum dry density as determined by ASTM D698 and within </w:t>
      </w:r>
      <w:r w:rsidR="007E752D">
        <w:t>±</w:t>
      </w:r>
      <w:r w:rsidR="00230699">
        <w:t xml:space="preserve"> 2% of the optimum moisture content</w:t>
      </w:r>
      <w:r w:rsidR="008F39E6">
        <w:t>.</w:t>
      </w:r>
      <w:r w:rsidR="004C2CCA">
        <w:t xml:space="preserve"> </w:t>
      </w:r>
      <w:r w:rsidR="008F39E6">
        <w:t>C</w:t>
      </w:r>
      <w:r w:rsidR="004C2CCA">
        <w:t xml:space="preserve">ompact </w:t>
      </w:r>
      <w:r w:rsidR="00671835">
        <w:t xml:space="preserve">entire depth of </w:t>
      </w:r>
      <w:r w:rsidR="004C2CCA">
        <w:t>subbase</w:t>
      </w:r>
      <w:r w:rsidR="00671835">
        <w:t>, if used,</w:t>
      </w:r>
      <w:r w:rsidR="004C2CCA">
        <w:t xml:space="preserve"> to a minimum of 98% of the maximum dry density as determined by ASTM D698 and within </w:t>
      </w:r>
      <w:r w:rsidR="007E752D">
        <w:t>±</w:t>
      </w:r>
      <w:r w:rsidR="004C2CCA">
        <w:t xml:space="preserve"> 2% of the optimum moisture content.</w:t>
      </w:r>
    </w:p>
    <w:p w:rsidR="005F409F" w:rsidRDefault="005F409F" w:rsidP="005F409F">
      <w:pPr>
        <w:pStyle w:val="PR1"/>
      </w:pPr>
      <w:r>
        <w:t>Construct subgrade</w:t>
      </w:r>
      <w:r w:rsidR="00671835">
        <w:t>/subbase</w:t>
      </w:r>
      <w:r>
        <w:t xml:space="preserve"> to ensure that the required pavement thickness is obtained in all locations.</w:t>
      </w:r>
    </w:p>
    <w:p w:rsidR="005F409F" w:rsidRDefault="005F409F" w:rsidP="005F409F">
      <w:pPr>
        <w:pStyle w:val="PR1"/>
      </w:pPr>
      <w:r>
        <w:t>Re</w:t>
      </w:r>
      <w:r w:rsidR="002F031E">
        <w:t>-</w:t>
      </w:r>
      <w:r>
        <w:t>grade and re</w:t>
      </w:r>
      <w:r w:rsidR="002F031E">
        <w:t>-</w:t>
      </w:r>
      <w:r>
        <w:t>compact subgrade</w:t>
      </w:r>
      <w:r w:rsidR="0068076E">
        <w:t>/subbase</w:t>
      </w:r>
      <w:r>
        <w:t xml:space="preserve"> disturbed by concrete delivery vehicles or other construction equipment</w:t>
      </w:r>
      <w:r w:rsidR="0048516D">
        <w:t xml:space="preserve"> to the requirements of Section 3.1.A</w:t>
      </w:r>
      <w:r>
        <w:t>.</w:t>
      </w:r>
    </w:p>
    <w:p w:rsidR="005F409F" w:rsidRDefault="005F409F" w:rsidP="005F409F">
      <w:pPr>
        <w:pStyle w:val="PR1"/>
      </w:pPr>
      <w:r>
        <w:t xml:space="preserve">Do not use sand or loose material to obtain final subgrade </w:t>
      </w:r>
      <w:r w:rsidR="0068076E">
        <w:t xml:space="preserve">or subbase </w:t>
      </w:r>
      <w:r>
        <w:t>elevation.</w:t>
      </w:r>
    </w:p>
    <w:p w:rsidR="0048516D" w:rsidRDefault="0048516D" w:rsidP="005F409F">
      <w:pPr>
        <w:pStyle w:val="PR1"/>
      </w:pPr>
      <w:r>
        <w:t xml:space="preserve">At the time of </w:t>
      </w:r>
      <w:r w:rsidR="008679FA">
        <w:t xml:space="preserve">concrete </w:t>
      </w:r>
      <w:r>
        <w:t xml:space="preserve">paving the </w:t>
      </w:r>
      <w:r w:rsidR="008F39E6">
        <w:t xml:space="preserve">density and moisture of the </w:t>
      </w:r>
      <w:r>
        <w:t xml:space="preserve">subgrade </w:t>
      </w:r>
      <w:r w:rsidR="0068076E">
        <w:t xml:space="preserve">or subbase, if used, </w:t>
      </w:r>
      <w:r w:rsidR="008679FA">
        <w:t xml:space="preserve">shall be in the </w:t>
      </w:r>
      <w:r>
        <w:t xml:space="preserve">condition described in </w:t>
      </w:r>
      <w:r w:rsidR="008679FA">
        <w:t>section 3.1.A.</w:t>
      </w:r>
      <w:r w:rsidR="00EC0E31">
        <w:t xml:space="preserve"> Test compaction and moisture levels at a minimum frequency of 1 test per </w:t>
      </w:r>
      <w:r w:rsidR="004B2EE3">
        <w:t>[</w:t>
      </w:r>
      <w:r w:rsidR="004B2EE3" w:rsidRPr="008463C1">
        <w:rPr>
          <w:rStyle w:val="IP"/>
          <w:b/>
          <w:color w:val="auto"/>
        </w:rPr>
        <w:t>5</w:t>
      </w:r>
      <w:r w:rsidR="004B2EE3">
        <w:rPr>
          <w:rStyle w:val="IP"/>
          <w:b/>
          <w:color w:val="auto"/>
        </w:rPr>
        <w:t>0</w:t>
      </w:r>
      <w:r w:rsidR="004B2EE3" w:rsidRPr="008463C1">
        <w:rPr>
          <w:rStyle w:val="IP"/>
          <w:b/>
          <w:color w:val="auto"/>
        </w:rPr>
        <w:t>0 yd</w:t>
      </w:r>
      <w:r w:rsidR="004B2EE3">
        <w:rPr>
          <w:rStyle w:val="IP"/>
          <w:b/>
          <w:color w:val="auto"/>
          <w:vertAlign w:val="superscript"/>
        </w:rPr>
        <w:t>2</w:t>
      </w:r>
      <w:r w:rsidR="004B2EE3" w:rsidRPr="008463C1">
        <w:rPr>
          <w:rStyle w:val="SI"/>
          <w:b/>
          <w:color w:val="auto"/>
        </w:rPr>
        <w:t xml:space="preserve"> (</w:t>
      </w:r>
      <w:r w:rsidR="004B2EE3">
        <w:rPr>
          <w:rStyle w:val="SI"/>
          <w:b/>
          <w:color w:val="auto"/>
        </w:rPr>
        <w:t>420</w:t>
      </w:r>
      <w:r w:rsidR="004B2EE3" w:rsidRPr="008463C1">
        <w:rPr>
          <w:rStyle w:val="SI"/>
          <w:b/>
          <w:color w:val="auto"/>
        </w:rPr>
        <w:t xml:space="preserve"> m</w:t>
      </w:r>
      <w:r w:rsidR="004B2EE3" w:rsidRPr="008463C1">
        <w:rPr>
          <w:rStyle w:val="SI"/>
          <w:b/>
          <w:color w:val="auto"/>
          <w:vertAlign w:val="superscript"/>
        </w:rPr>
        <w:t>3</w:t>
      </w:r>
      <w:r w:rsidR="004B2EE3" w:rsidRPr="008463C1">
        <w:rPr>
          <w:rStyle w:val="SI"/>
          <w:b/>
          <w:color w:val="auto"/>
        </w:rPr>
        <w:t>)</w:t>
      </w:r>
      <w:r w:rsidR="004B2EE3">
        <w:rPr>
          <w:rStyle w:val="SI"/>
          <w:color w:val="auto"/>
        </w:rPr>
        <w:t>]</w:t>
      </w:r>
      <w:r w:rsidR="004B2EE3">
        <w:t xml:space="preserve"> </w:t>
      </w:r>
      <w:r w:rsidR="004B2EE3" w:rsidRPr="00160D28">
        <w:rPr>
          <w:b/>
        </w:rPr>
        <w:t>or</w:t>
      </w:r>
      <w:r w:rsidR="004B2EE3">
        <w:t xml:space="preserve"> [</w:t>
      </w:r>
      <w:r w:rsidR="004B2EE3" w:rsidRPr="00160D28">
        <w:rPr>
          <w:b/>
        </w:rPr>
        <w:t xml:space="preserve">insert </w:t>
      </w:r>
      <w:r w:rsidR="004B2EE3">
        <w:rPr>
          <w:b/>
        </w:rPr>
        <w:t>area</w:t>
      </w:r>
      <w:r w:rsidR="004B2EE3">
        <w:t>]</w:t>
      </w:r>
      <w:r w:rsidR="00EC0E31">
        <w:t xml:space="preserve"> per lift of compacted material.</w:t>
      </w:r>
    </w:p>
    <w:p w:rsidR="005F409F" w:rsidRDefault="0068076E" w:rsidP="005F409F">
      <w:pPr>
        <w:pStyle w:val="ART"/>
      </w:pPr>
      <w:bookmarkStart w:id="22" w:name="_Toc321752325"/>
      <w:r>
        <w:t>SURFACE FIXTURES</w:t>
      </w:r>
      <w:bookmarkEnd w:id="22"/>
    </w:p>
    <w:p w:rsidR="0068076E" w:rsidRDefault="0068076E" w:rsidP="0068076E">
      <w:pPr>
        <w:pStyle w:val="PR1"/>
      </w:pPr>
      <w:r>
        <w:t>Adjust manhole frames and other fixtures within area to be paved to conform to finished surface. Comply with plans for manhole adjustments and water fixture adjustments.</w:t>
      </w:r>
    </w:p>
    <w:p w:rsidR="0068076E" w:rsidRDefault="0068076E" w:rsidP="0068076E">
      <w:pPr>
        <w:pStyle w:val="PR1"/>
      </w:pPr>
      <w:r>
        <w:t>Clean outside of fixture to depth of pavement before concrete placement.</w:t>
      </w:r>
    </w:p>
    <w:p w:rsidR="005F409F" w:rsidRDefault="0068076E" w:rsidP="0068076E">
      <w:pPr>
        <w:pStyle w:val="PR1"/>
      </w:pPr>
      <w:r>
        <w:t xml:space="preserve">Construct </w:t>
      </w:r>
      <w:proofErr w:type="spellStart"/>
      <w:r>
        <w:t>boxouts</w:t>
      </w:r>
      <w:proofErr w:type="spellEnd"/>
      <w:r>
        <w:t xml:space="preserve"> if necessary for later adjustment of fixtures. Comply with plans for the size and shape of the </w:t>
      </w:r>
      <w:proofErr w:type="spellStart"/>
      <w:r>
        <w:t>boxout</w:t>
      </w:r>
      <w:proofErr w:type="spellEnd"/>
      <w:r>
        <w:t>.</w:t>
      </w:r>
    </w:p>
    <w:p w:rsidR="00E122EA" w:rsidRDefault="00E122EA" w:rsidP="005F409F">
      <w:pPr>
        <w:pStyle w:val="ART"/>
      </w:pPr>
      <w:bookmarkStart w:id="23" w:name="_Toc321752326"/>
      <w:r>
        <w:lastRenderedPageBreak/>
        <w:t>FORMWORK</w:t>
      </w:r>
      <w:bookmarkEnd w:id="23"/>
    </w:p>
    <w:p w:rsidR="00E122EA" w:rsidRDefault="00E122EA">
      <w:pPr>
        <w:pStyle w:val="PR1"/>
      </w:pPr>
      <w:r>
        <w:t xml:space="preserve">Construct formwork so concrete </w:t>
      </w:r>
      <w:r w:rsidR="005F409F">
        <w:t>pavement is</w:t>
      </w:r>
      <w:r>
        <w:t xml:space="preserve"> of size, shape, alignment, elevation, and position indicated</w:t>
      </w:r>
      <w:r w:rsidR="005F409F">
        <w:t xml:space="preserve"> and</w:t>
      </w:r>
      <w:r>
        <w:t xml:space="preserve"> </w:t>
      </w:r>
      <w:r w:rsidR="00114DE1">
        <w:t xml:space="preserve">so that the pavement is </w:t>
      </w:r>
      <w:r>
        <w:t xml:space="preserve">within </w:t>
      </w:r>
      <w:r w:rsidR="00114DE1">
        <w:t xml:space="preserve">the </w:t>
      </w:r>
      <w:r>
        <w:t xml:space="preserve">tolerance limits of </w:t>
      </w:r>
      <w:r w:rsidR="00114DE1">
        <w:t>Section 3.10 Tolerances</w:t>
      </w:r>
      <w:r>
        <w:t>.</w:t>
      </w:r>
    </w:p>
    <w:p w:rsidR="00E122EA" w:rsidRDefault="00E122EA">
      <w:pPr>
        <w:pStyle w:val="PR1"/>
      </w:pPr>
      <w:r>
        <w:t>Construct forms tight enough to prevent loss of concrete mortar.</w:t>
      </w:r>
    </w:p>
    <w:p w:rsidR="00E122EA" w:rsidRDefault="00E122EA" w:rsidP="000E2B22">
      <w:pPr>
        <w:pStyle w:val="PR1"/>
      </w:pPr>
      <w:r>
        <w:t>Fabricate forms for easy removal without hammering or prying against concrete surfaces.</w:t>
      </w:r>
    </w:p>
    <w:p w:rsidR="00E122EA" w:rsidRDefault="00E122EA">
      <w:pPr>
        <w:pStyle w:val="PR1"/>
      </w:pPr>
      <w:r>
        <w:t xml:space="preserve">Clean forms and adjacent surfaces to receive concrete.  Remove debris </w:t>
      </w:r>
      <w:r w:rsidR="00DC07F7">
        <w:t xml:space="preserve">from forms </w:t>
      </w:r>
      <w:r>
        <w:t>just before placing concrete.</w:t>
      </w:r>
    </w:p>
    <w:p w:rsidR="00E122EA" w:rsidRDefault="00E122EA">
      <w:pPr>
        <w:pStyle w:val="PR1"/>
      </w:pPr>
      <w:r>
        <w:t>Retighten forms and bracing before placing concrete, as required, to prevent mortar leaks and maintain proper alignment.</w:t>
      </w:r>
    </w:p>
    <w:p w:rsidR="00E122EA" w:rsidRDefault="00E122EA">
      <w:pPr>
        <w:pStyle w:val="PR1"/>
      </w:pPr>
      <w:r>
        <w:t>Coat contact surfaces of forms with form-release agent, according to manufacturer's written instructions, before placing reinforcement</w:t>
      </w:r>
      <w:r w:rsidR="002F031E">
        <w:t>, if used</w:t>
      </w:r>
      <w:r>
        <w:t>.</w:t>
      </w:r>
    </w:p>
    <w:p w:rsidR="002F031E" w:rsidRDefault="002F031E">
      <w:pPr>
        <w:pStyle w:val="PR1"/>
      </w:pPr>
      <w:r w:rsidRPr="002F031E">
        <w:t>The edge of previously placed concrete may be used as a form. Do not apply form release agent to previously placed concrete, unless prevention of bond between the new and the old concrete is desired.</w:t>
      </w:r>
    </w:p>
    <w:p w:rsidR="00E122EA" w:rsidRDefault="00E122EA">
      <w:pPr>
        <w:pStyle w:val="CMT"/>
      </w:pPr>
      <w:r>
        <w:t>Revise removal time in paragraph below if required.  Period of 24 hours is halved to 12 hours in ACI 347R.  Commentary in ACI 318 (ACI 318M) recognizes 12 hours for concrete using regular portland cement but advises that this period may be insufficient for concrete using Type II and Type V portland cements or ASTM C 595 blended hydraulic cements, concrete with retarding admixtures, and concrete using ice during mixing.</w:t>
      </w:r>
    </w:p>
    <w:p w:rsidR="00E122EA" w:rsidRDefault="00E122EA">
      <w:pPr>
        <w:pStyle w:val="PR1"/>
      </w:pPr>
      <w:r>
        <w:t xml:space="preserve">Formwork may be removed after cumulatively curing at not less than </w:t>
      </w:r>
      <w:r w:rsidRPr="002F031E">
        <w:rPr>
          <w:rStyle w:val="IP"/>
          <w:color w:val="auto"/>
        </w:rPr>
        <w:t>50</w:t>
      </w:r>
      <w:r w:rsidR="00230699">
        <w:rPr>
          <w:rStyle w:val="IP"/>
          <w:color w:val="auto"/>
        </w:rPr>
        <w:t>º</w:t>
      </w:r>
      <w:r w:rsidRPr="002F031E">
        <w:rPr>
          <w:rStyle w:val="IP"/>
          <w:color w:val="auto"/>
        </w:rPr>
        <w:t>F</w:t>
      </w:r>
      <w:r w:rsidRPr="002F031E">
        <w:rPr>
          <w:rStyle w:val="SI"/>
          <w:color w:val="auto"/>
        </w:rPr>
        <w:t xml:space="preserve"> (10</w:t>
      </w:r>
      <w:r w:rsidR="00230699">
        <w:rPr>
          <w:rStyle w:val="SI"/>
          <w:color w:val="auto"/>
        </w:rPr>
        <w:t>º</w:t>
      </w:r>
      <w:r w:rsidRPr="002F031E">
        <w:rPr>
          <w:rStyle w:val="SI"/>
          <w:color w:val="auto"/>
        </w:rPr>
        <w:t>C)</w:t>
      </w:r>
      <w:r w:rsidRPr="002F031E">
        <w:t xml:space="preserve"> </w:t>
      </w:r>
      <w:r>
        <w:t xml:space="preserve">for </w:t>
      </w:r>
      <w:r w:rsidR="002F031E">
        <w:t>24</w:t>
      </w:r>
      <w:r>
        <w:t xml:space="preserve"> hours after placing concrete, if concrete is hard enough to not be damaged by form-removal operations and curing and protection operations are maintained.</w:t>
      </w:r>
    </w:p>
    <w:p w:rsidR="00E122EA" w:rsidRDefault="00E122EA">
      <w:pPr>
        <w:pStyle w:val="PR1"/>
      </w:pPr>
      <w:r>
        <w:t xml:space="preserve">Clean and repair surfaces of forms to be reused in the Work.  </w:t>
      </w:r>
      <w:r w:rsidR="00DC07F7">
        <w:t>D</w:t>
      </w:r>
      <w:r>
        <w:t>amaged form</w:t>
      </w:r>
      <w:r w:rsidR="00DC07F7">
        <w:t>s</w:t>
      </w:r>
      <w:r>
        <w:t xml:space="preserve"> will not be acceptable.  Apply new form-release agent.</w:t>
      </w:r>
    </w:p>
    <w:p w:rsidR="00E122EA" w:rsidRDefault="00E122EA">
      <w:pPr>
        <w:pStyle w:val="PR1"/>
      </w:pPr>
      <w:r>
        <w:t>When forms are reused, clean surfaces, remove fins and laitance, and tighten to close joints.  Align and secure joints to avoid offsets.</w:t>
      </w:r>
    </w:p>
    <w:p w:rsidR="00E122EA" w:rsidRDefault="00E122EA">
      <w:pPr>
        <w:pStyle w:val="ART"/>
      </w:pPr>
      <w:bookmarkStart w:id="24" w:name="_Toc321752327"/>
      <w:r>
        <w:t>STEEL REINFORCEMENT</w:t>
      </w:r>
      <w:bookmarkEnd w:id="24"/>
    </w:p>
    <w:p w:rsidR="00E122EA" w:rsidRDefault="001A3D71">
      <w:pPr>
        <w:pStyle w:val="PR1"/>
      </w:pPr>
      <w:r>
        <w:t>Comply with CRSI’</w:t>
      </w:r>
      <w:r w:rsidR="00E122EA">
        <w:t xml:space="preserve">s </w:t>
      </w:r>
      <w:r>
        <w:t>“</w:t>
      </w:r>
      <w:r w:rsidR="00E122EA">
        <w:t>Manual of Standard Practice</w:t>
      </w:r>
      <w:r>
        <w:t>”</w:t>
      </w:r>
      <w:r w:rsidR="00E122EA">
        <w:t xml:space="preserve"> for placing reinforcement.</w:t>
      </w:r>
    </w:p>
    <w:p w:rsidR="00E122EA" w:rsidRDefault="00E122EA">
      <w:pPr>
        <w:pStyle w:val="PR1"/>
      </w:pPr>
      <w:r>
        <w:t xml:space="preserve">Clean </w:t>
      </w:r>
      <w:r w:rsidR="00230699">
        <w:t xml:space="preserve">dowel and </w:t>
      </w:r>
      <w:r w:rsidR="000E2B22">
        <w:t xml:space="preserve">tie bar </w:t>
      </w:r>
      <w:r>
        <w:t>reinforcement of loose rust and mill scale, earth, ice, and other foreign materials.</w:t>
      </w:r>
    </w:p>
    <w:p w:rsidR="00D03E99" w:rsidRDefault="002F031E" w:rsidP="00D03E99">
      <w:pPr>
        <w:pStyle w:val="PR1"/>
      </w:pPr>
      <w:r>
        <w:t>Place joint reinforcement at locations indicated on project drawings.</w:t>
      </w:r>
      <w:r w:rsidR="00D03E99">
        <w:t xml:space="preserve"> Align dowels exactly centered over the joint line.</w:t>
      </w:r>
    </w:p>
    <w:p w:rsidR="00D03E99" w:rsidRDefault="00D03E99" w:rsidP="00D03E99">
      <w:pPr>
        <w:pStyle w:val="PR1"/>
      </w:pPr>
      <w:r>
        <w:t xml:space="preserve">Anchor dowel baskets securely into the subgrade. </w:t>
      </w:r>
      <w:r w:rsidR="005F567D">
        <w:t>For paving lane widths greater than 12 ft (3.66 m),</w:t>
      </w:r>
      <w:r>
        <w:t xml:space="preserve"> install a minimum of 4 stakes on the leave side of both basket legs.</w:t>
      </w:r>
    </w:p>
    <w:p w:rsidR="00D03E99" w:rsidRDefault="00D03E99" w:rsidP="00D03E99">
      <w:pPr>
        <w:pStyle w:val="PR1"/>
      </w:pPr>
      <w:r>
        <w:t>Do not place bent dowel baskets. Do not leave bent dowel baskets in place.</w:t>
      </w:r>
    </w:p>
    <w:p w:rsidR="00D03E99" w:rsidRDefault="00D03E99" w:rsidP="002F031E">
      <w:pPr>
        <w:pStyle w:val="PR1"/>
      </w:pPr>
      <w:r>
        <w:t>At time of paving, make sure all dowels are parallel to the center line of the roadway, parallel to the base, baskets are properly pinned, and the center of each basket (i.e., the joint location) is clearly marked</w:t>
      </w:r>
      <w:r w:rsidR="00A27544">
        <w:t>.</w:t>
      </w:r>
    </w:p>
    <w:p w:rsidR="002F031E" w:rsidRDefault="002F031E" w:rsidP="002F031E">
      <w:pPr>
        <w:pStyle w:val="PR1"/>
      </w:pPr>
      <w:r>
        <w:lastRenderedPageBreak/>
        <w:t xml:space="preserve">Place and align to meet the requirements of Section </w:t>
      </w:r>
      <w:r w:rsidRPr="00230699">
        <w:t>3.10</w:t>
      </w:r>
      <w:r>
        <w:t>, Tolerances.</w:t>
      </w:r>
    </w:p>
    <w:p w:rsidR="00E122EA" w:rsidRDefault="001A3D71">
      <w:pPr>
        <w:pStyle w:val="PR1"/>
      </w:pPr>
      <w:r>
        <w:t>For e</w:t>
      </w:r>
      <w:r w:rsidR="00E122EA">
        <w:t>poxy</w:t>
      </w:r>
      <w:r>
        <w:t>-c</w:t>
      </w:r>
      <w:r w:rsidR="00E122EA">
        <w:t xml:space="preserve">oated </w:t>
      </w:r>
      <w:r>
        <w:t>dowel b</w:t>
      </w:r>
      <w:r w:rsidR="00FA78A7">
        <w:t xml:space="preserve">ar </w:t>
      </w:r>
      <w:r>
        <w:t>r</w:t>
      </w:r>
      <w:r w:rsidR="00E122EA">
        <w:t>einforcement</w:t>
      </w:r>
      <w:r w:rsidR="00B440A8">
        <w:t>, if used,</w:t>
      </w:r>
      <w:r w:rsidR="00E122EA">
        <w:t xml:space="preserve"> </w:t>
      </w:r>
      <w:r>
        <w:t>r</w:t>
      </w:r>
      <w:r w:rsidR="00E122EA">
        <w:t>epair cut and damaged epoxy coatings with epoxy repair coating according to ASTM D3963/D3963</w:t>
      </w:r>
      <w:r w:rsidR="000E2B22">
        <w:t>M.</w:t>
      </w:r>
    </w:p>
    <w:p w:rsidR="005F409F" w:rsidRDefault="005F409F" w:rsidP="005F409F">
      <w:pPr>
        <w:pStyle w:val="ART"/>
      </w:pPr>
      <w:bookmarkStart w:id="25" w:name="_Toc321752328"/>
      <w:r>
        <w:t>CONCRETE PLACEMENT</w:t>
      </w:r>
      <w:bookmarkEnd w:id="25"/>
    </w:p>
    <w:p w:rsidR="008C179E" w:rsidRDefault="00E1662A" w:rsidP="008C179E">
      <w:pPr>
        <w:pStyle w:val="PR1"/>
      </w:pPr>
      <w:r w:rsidRPr="00E1662A">
        <w:t xml:space="preserve">Measure, batch, mix, and deliver concrete according to ASTM </w:t>
      </w:r>
      <w:proofErr w:type="gramStart"/>
      <w:r w:rsidRPr="00E1662A">
        <w:t>C94/C94M,</w:t>
      </w:r>
      <w:proofErr w:type="gramEnd"/>
      <w:r w:rsidRPr="00E1662A">
        <w:t xml:space="preserve"> and ASTM C1116</w:t>
      </w:r>
      <w:r w:rsidR="00114DE1">
        <w:t>/C</w:t>
      </w:r>
      <w:r w:rsidR="00AA7B27">
        <w:t>1</w:t>
      </w:r>
      <w:r w:rsidR="00114DE1">
        <w:t>116M</w:t>
      </w:r>
      <w:r w:rsidRPr="00E1662A">
        <w:t xml:space="preserve"> when fibers are used, and furnish batch ticket information</w:t>
      </w:r>
      <w:r w:rsidR="009C106D">
        <w:t xml:space="preserve"> required by these specifications</w:t>
      </w:r>
      <w:r w:rsidRPr="00E1662A">
        <w:t>.</w:t>
      </w:r>
    </w:p>
    <w:p w:rsidR="005F409F" w:rsidRDefault="005F409F" w:rsidP="008C179E">
      <w:pPr>
        <w:pStyle w:val="PR1"/>
      </w:pPr>
      <w:r>
        <w:t>Before placing concrete, verify that installation of formwork, reinforcement, and embedded items is complete and that required inspections have been performed.</w:t>
      </w:r>
    </w:p>
    <w:p w:rsidR="008C179E" w:rsidRDefault="001A3D71" w:rsidP="008C179E">
      <w:pPr>
        <w:pStyle w:val="PR1"/>
      </w:pPr>
      <w:r>
        <w:t>When p</w:t>
      </w:r>
      <w:r w:rsidR="008C179E">
        <w:t xml:space="preserve">lacing and finishing fixed-form </w:t>
      </w:r>
      <w:r>
        <w:t xml:space="preserve">concrete </w:t>
      </w:r>
      <w:r w:rsidR="008C179E">
        <w:t>pavement</w:t>
      </w:r>
      <w:r>
        <w:t>, comply with the following steps:</w:t>
      </w:r>
    </w:p>
    <w:p w:rsidR="001A3D71" w:rsidRDefault="001A3D71" w:rsidP="001A3D71">
      <w:pPr>
        <w:pStyle w:val="PR1"/>
        <w:numPr>
          <w:ilvl w:val="0"/>
          <w:numId w:val="0"/>
        </w:numPr>
        <w:spacing w:before="0"/>
        <w:ind w:left="864" w:hanging="576"/>
      </w:pPr>
    </w:p>
    <w:p w:rsidR="008C179E" w:rsidRDefault="008C179E" w:rsidP="008C179E">
      <w:pPr>
        <w:pStyle w:val="PR2"/>
      </w:pPr>
      <w:r>
        <w:t>Deposit concrete directly from the transporting equipment onto the subgrade</w:t>
      </w:r>
      <w:r w:rsidR="00DC07F7">
        <w:t xml:space="preserve"> or subbase</w:t>
      </w:r>
      <w:r>
        <w:t>.</w:t>
      </w:r>
    </w:p>
    <w:p w:rsidR="008C179E" w:rsidRDefault="008C179E" w:rsidP="008C179E">
      <w:pPr>
        <w:pStyle w:val="PR2"/>
      </w:pPr>
      <w:r>
        <w:t>Do not place concrete on frozen subgrade or subbase.</w:t>
      </w:r>
    </w:p>
    <w:p w:rsidR="008C179E" w:rsidRDefault="008C179E" w:rsidP="008C179E">
      <w:pPr>
        <w:pStyle w:val="PR2"/>
      </w:pPr>
      <w:r>
        <w:t>Other methods of conveying the concrete may be used when specified or permitted by the Engineer.</w:t>
      </w:r>
    </w:p>
    <w:p w:rsidR="008C179E" w:rsidRDefault="008C179E" w:rsidP="008C179E">
      <w:pPr>
        <w:pStyle w:val="PR2"/>
      </w:pPr>
      <w:r>
        <w:t>Deposit concrete between the forms to a uniform height.</w:t>
      </w:r>
    </w:p>
    <w:p w:rsidR="008C179E" w:rsidRDefault="008C179E" w:rsidP="008C179E">
      <w:pPr>
        <w:pStyle w:val="PR2"/>
      </w:pPr>
      <w:r>
        <w:t>Consolidate concrete to remove voids and air pockets. Do not move concrete horizontally with a vibrator.</w:t>
      </w:r>
    </w:p>
    <w:p w:rsidR="008C179E" w:rsidRDefault="008C179E" w:rsidP="008C179E">
      <w:pPr>
        <w:pStyle w:val="PR2"/>
      </w:pPr>
      <w:r>
        <w:t>Strike off concrete between forms using a form</w:t>
      </w:r>
      <w:r w:rsidR="001A3D71">
        <w:t xml:space="preserve"> </w:t>
      </w:r>
      <w:r>
        <w:t>riding paving machine</w:t>
      </w:r>
      <w:r w:rsidR="005A61B0">
        <w:t>,</w:t>
      </w:r>
      <w:r>
        <w:t xml:space="preserve"> vibrating screed</w:t>
      </w:r>
      <w:r w:rsidR="005A61B0">
        <w:t>, or laser screed</w:t>
      </w:r>
      <w:r>
        <w:t xml:space="preserve">. Other </w:t>
      </w:r>
      <w:r w:rsidR="008679FA">
        <w:t xml:space="preserve">strikeoff </w:t>
      </w:r>
      <w:r>
        <w:t xml:space="preserve">devices may be used, such as a highway straightedge or scraping straightedge, when </w:t>
      </w:r>
      <w:r w:rsidR="005A61B0">
        <w:t>approved by the Engineer</w:t>
      </w:r>
      <w:r>
        <w:t>.</w:t>
      </w:r>
    </w:p>
    <w:p w:rsidR="00981177" w:rsidRDefault="005A61B0" w:rsidP="008C179E">
      <w:pPr>
        <w:pStyle w:val="PR2"/>
      </w:pPr>
      <w:r>
        <w:t>I</w:t>
      </w:r>
      <w:r w:rsidR="00981177">
        <w:t xml:space="preserve">mmediately after </w:t>
      </w:r>
      <w:r w:rsidR="008679FA">
        <w:t>strikeoff</w:t>
      </w:r>
      <w:r w:rsidR="00981177">
        <w:t xml:space="preserve"> and before bleed water appears on the surface, level concrete with a bullfloat.</w:t>
      </w:r>
    </w:p>
    <w:p w:rsidR="00981177" w:rsidRDefault="00981177" w:rsidP="008C179E">
      <w:pPr>
        <w:pStyle w:val="PR2"/>
      </w:pPr>
      <w:r>
        <w:t>Do not use steel trowels or power finishing equipment</w:t>
      </w:r>
      <w:r w:rsidR="009C106D">
        <w:t>, unless otherwise specified or permitted</w:t>
      </w:r>
      <w:r>
        <w:t>.</w:t>
      </w:r>
    </w:p>
    <w:p w:rsidR="00981177" w:rsidRDefault="00981177" w:rsidP="008C179E">
      <w:pPr>
        <w:pStyle w:val="PR2"/>
      </w:pPr>
      <w:r>
        <w:t>Finish the pavement to the elevations</w:t>
      </w:r>
      <w:r w:rsidR="008679FA">
        <w:t>, cross slope,</w:t>
      </w:r>
      <w:r>
        <w:t xml:space="preserve"> and thickness specified in the project drawings and meet the requirements of Section </w:t>
      </w:r>
      <w:r w:rsidRPr="00230699">
        <w:t>3.10</w:t>
      </w:r>
      <w:r>
        <w:t>, Tolerances.</w:t>
      </w:r>
    </w:p>
    <w:p w:rsidR="008C179E" w:rsidRDefault="001A3D71" w:rsidP="008C179E">
      <w:pPr>
        <w:pStyle w:val="PR1"/>
      </w:pPr>
      <w:r>
        <w:t>When p</w:t>
      </w:r>
      <w:r w:rsidR="008C179E">
        <w:t xml:space="preserve">lacing and finishing slipform </w:t>
      </w:r>
      <w:r>
        <w:t xml:space="preserve">concrete </w:t>
      </w:r>
      <w:r w:rsidR="008C179E">
        <w:t>pavement</w:t>
      </w:r>
      <w:r>
        <w:t>, comply with the following steps:</w:t>
      </w:r>
    </w:p>
    <w:p w:rsidR="001A3D71" w:rsidRDefault="001A3D71" w:rsidP="001A3D71">
      <w:pPr>
        <w:pStyle w:val="PR1"/>
        <w:numPr>
          <w:ilvl w:val="0"/>
          <w:numId w:val="0"/>
        </w:numPr>
        <w:spacing w:before="0"/>
      </w:pPr>
    </w:p>
    <w:p w:rsidR="00A02A2F" w:rsidRDefault="00A02A2F" w:rsidP="005A61B0">
      <w:pPr>
        <w:pStyle w:val="PR2"/>
      </w:pPr>
      <w:r>
        <w:t>Deposit and finish concrete in conformance with Section 3.5.</w:t>
      </w:r>
      <w:r w:rsidR="007E752D">
        <w:t>C</w:t>
      </w:r>
      <w:r>
        <w:t>.</w:t>
      </w:r>
    </w:p>
    <w:p w:rsidR="005A61B0" w:rsidRDefault="005A61B0" w:rsidP="005A61B0">
      <w:pPr>
        <w:pStyle w:val="PR2"/>
      </w:pPr>
      <w:r>
        <w:t xml:space="preserve">The slipform paver </w:t>
      </w:r>
      <w:r w:rsidR="00AA7B27">
        <w:t xml:space="preserve">shall </w:t>
      </w:r>
      <w:r>
        <w:t xml:space="preserve">be operated with </w:t>
      </w:r>
      <w:r w:rsidR="00DC07F7">
        <w:t>adherence to</w:t>
      </w:r>
      <w:r>
        <w:t xml:space="preserve"> continuous</w:t>
      </w:r>
      <w:r w:rsidR="00DC07F7">
        <w:t xml:space="preserve"> forward movement as possible, and as such, a</w:t>
      </w:r>
      <w:r>
        <w:t xml:space="preserve">ll delivery and spreading of concrete </w:t>
      </w:r>
      <w:r w:rsidR="00AA7B27">
        <w:t xml:space="preserve">shall </w:t>
      </w:r>
      <w:r>
        <w:t>be coordinated so as to provide uniform progress without stopping and starting the machine. Coordination with the concrete s</w:t>
      </w:r>
      <w:r w:rsidR="00DC07F7">
        <w:t>upplier is especially important to achieve the desired result.</w:t>
      </w:r>
    </w:p>
    <w:p w:rsidR="001D1C33" w:rsidRDefault="001D1C33" w:rsidP="001D1C33">
      <w:pPr>
        <w:pStyle w:val="PR2"/>
      </w:pPr>
      <w:r>
        <w:t>Adjust the vibrator frequency for varying paver speeds and turn off vibrators when the paver stops.</w:t>
      </w:r>
    </w:p>
    <w:p w:rsidR="005A61B0" w:rsidRDefault="005A61B0" w:rsidP="005A61B0">
      <w:pPr>
        <w:pStyle w:val="PR2"/>
      </w:pPr>
      <w:r>
        <w:t xml:space="preserve">When the slipform paver is to ride on the edge of a new concrete pavement, the concrete strengths </w:t>
      </w:r>
      <w:r w:rsidR="00AA7B27">
        <w:t xml:space="preserve">of the riding surface shall </w:t>
      </w:r>
      <w:r>
        <w:t>be greater than 2</w:t>
      </w:r>
      <w:r w:rsidR="00254DB8">
        <w:t>,</w:t>
      </w:r>
      <w:r>
        <w:t>000 psi (14 MPa)</w:t>
      </w:r>
      <w:r w:rsidR="00AA7B27">
        <w:t>, determined by testing field cur</w:t>
      </w:r>
      <w:r w:rsidR="00BB38BE">
        <w:t>ed</w:t>
      </w:r>
      <w:r w:rsidR="00AA7B27">
        <w:t xml:space="preserve"> </w:t>
      </w:r>
      <w:r w:rsidR="00BB38BE">
        <w:t>specimens</w:t>
      </w:r>
      <w:r w:rsidR="00AA7B27">
        <w:t xml:space="preserve"> in accordance with ASTM C31 or maturity methods</w:t>
      </w:r>
      <w:r w:rsidR="00F072DA">
        <w:t xml:space="preserve"> in accordance with ASTM C1074</w:t>
      </w:r>
      <w:r>
        <w:t>.</w:t>
      </w:r>
    </w:p>
    <w:p w:rsidR="005F409F" w:rsidRDefault="005A61B0" w:rsidP="005A61B0">
      <w:pPr>
        <w:pStyle w:val="PR2"/>
      </w:pPr>
      <w:r>
        <w:t>String lines or other means for setting grade should be checked frequently.</w:t>
      </w:r>
    </w:p>
    <w:p w:rsidR="000600BB" w:rsidRDefault="000600BB" w:rsidP="000600BB">
      <w:pPr>
        <w:pStyle w:val="PR1"/>
      </w:pPr>
      <w:r>
        <w:t>Edging:</w:t>
      </w:r>
    </w:p>
    <w:p w:rsidR="000600BB" w:rsidRDefault="000600BB" w:rsidP="000600BB">
      <w:pPr>
        <w:pStyle w:val="PR1"/>
        <w:numPr>
          <w:ilvl w:val="0"/>
          <w:numId w:val="0"/>
        </w:numPr>
        <w:spacing w:before="0"/>
      </w:pPr>
    </w:p>
    <w:p w:rsidR="000600BB" w:rsidRDefault="000600BB" w:rsidP="000600BB">
      <w:pPr>
        <w:pStyle w:val="PR2"/>
      </w:pPr>
      <w:r>
        <w:lastRenderedPageBreak/>
        <w:t>Edge top surface edges to a radius of 1/</w:t>
      </w:r>
      <w:r w:rsidR="0068076E">
        <w:t>8</w:t>
      </w:r>
      <w:r>
        <w:t xml:space="preserve"> in. (</w:t>
      </w:r>
      <w:r w:rsidR="0068076E">
        <w:t>3</w:t>
      </w:r>
      <w:r>
        <w:t xml:space="preserve"> mm).</w:t>
      </w:r>
    </w:p>
    <w:p w:rsidR="000600BB" w:rsidRDefault="000600BB" w:rsidP="000600BB">
      <w:pPr>
        <w:pStyle w:val="PR2"/>
      </w:pPr>
      <w:r>
        <w:t>Do not tool edges if the joint is to be widened to provide a reservoir for joint sealant.</w:t>
      </w:r>
    </w:p>
    <w:p w:rsidR="003762B2" w:rsidRDefault="000600BB" w:rsidP="003762B2">
      <w:pPr>
        <w:pStyle w:val="PR1"/>
      </w:pPr>
      <w:r>
        <w:t xml:space="preserve">Final </w:t>
      </w:r>
      <w:r w:rsidR="00D610D2">
        <w:t>S</w:t>
      </w:r>
      <w:r>
        <w:t xml:space="preserve">urface </w:t>
      </w:r>
      <w:r w:rsidR="00D610D2">
        <w:t>T</w:t>
      </w:r>
      <w:r>
        <w:t>exture</w:t>
      </w:r>
      <w:r w:rsidR="00863226">
        <w:rPr>
          <w:rStyle w:val="FootnoteReference"/>
        </w:rPr>
        <w:footnoteReference w:id="4"/>
      </w:r>
      <w:r>
        <w:t>:</w:t>
      </w:r>
      <w:r w:rsidR="000A347A">
        <w:t xml:space="preserve"> Complete final texturing as soon as possible after finishing, but before the concrete has attained its initial set.</w:t>
      </w:r>
    </w:p>
    <w:p w:rsidR="003762B2" w:rsidRDefault="003762B2" w:rsidP="003762B2">
      <w:pPr>
        <w:pStyle w:val="PR1"/>
        <w:numPr>
          <w:ilvl w:val="0"/>
          <w:numId w:val="0"/>
        </w:numPr>
        <w:spacing w:before="0"/>
      </w:pPr>
    </w:p>
    <w:p w:rsidR="00A71DD7" w:rsidRPr="009A23A9" w:rsidRDefault="006A4A37" w:rsidP="000600BB">
      <w:pPr>
        <w:pStyle w:val="PR1"/>
        <w:numPr>
          <w:ilvl w:val="0"/>
          <w:numId w:val="0"/>
        </w:numPr>
        <w:spacing w:before="0"/>
        <w:rPr>
          <w:vanish/>
          <w:color w:val="0000FF"/>
        </w:rPr>
      </w:pPr>
      <w:r w:rsidRPr="009A23A9">
        <w:rPr>
          <w:vanish/>
          <w:color w:val="0000FF"/>
        </w:rPr>
        <w:t>The required surface texture will be dependent upon the project requirements</w:t>
      </w:r>
      <w:r w:rsidR="003762B2" w:rsidRPr="009A23A9">
        <w:rPr>
          <w:vanish/>
          <w:color w:val="0000FF"/>
        </w:rPr>
        <w:t>,</w:t>
      </w:r>
      <w:r w:rsidRPr="009A23A9">
        <w:rPr>
          <w:vanish/>
          <w:color w:val="0000FF"/>
        </w:rPr>
        <w:t xml:space="preserve"> local conditions</w:t>
      </w:r>
      <w:r w:rsidR="003762B2" w:rsidRPr="009A23A9">
        <w:rPr>
          <w:vanish/>
          <w:color w:val="0000FF"/>
        </w:rPr>
        <w:t>,</w:t>
      </w:r>
      <w:r w:rsidRPr="009A23A9">
        <w:rPr>
          <w:vanish/>
          <w:color w:val="0000FF"/>
        </w:rPr>
        <w:t xml:space="preserve"> and is typically associated with traffic volumes and/or speed.</w:t>
      </w:r>
      <w:r w:rsidR="003762B2" w:rsidRPr="009A23A9">
        <w:rPr>
          <w:vanish/>
          <w:color w:val="0000FF"/>
        </w:rPr>
        <w:t xml:space="preserve"> The Engineer should note the minimum preferred surface texture to use on the project plans.</w:t>
      </w:r>
    </w:p>
    <w:p w:rsidR="00A71DD7" w:rsidRPr="009A23A9" w:rsidRDefault="00A71DD7" w:rsidP="000600BB">
      <w:pPr>
        <w:pStyle w:val="PR1"/>
        <w:numPr>
          <w:ilvl w:val="0"/>
          <w:numId w:val="0"/>
        </w:numPr>
        <w:spacing w:before="0"/>
        <w:rPr>
          <w:vanish/>
          <w:color w:val="0000FF"/>
        </w:rPr>
      </w:pPr>
    </w:p>
    <w:p w:rsidR="00863226" w:rsidRPr="009A23A9" w:rsidRDefault="00863226" w:rsidP="00863226">
      <w:pPr>
        <w:pStyle w:val="PR1"/>
        <w:numPr>
          <w:ilvl w:val="0"/>
          <w:numId w:val="0"/>
        </w:numPr>
        <w:spacing w:before="0"/>
        <w:rPr>
          <w:vanish/>
          <w:color w:val="0000FF"/>
        </w:rPr>
      </w:pPr>
      <w:r w:rsidRPr="009A23A9">
        <w:rPr>
          <w:vanish/>
          <w:color w:val="0000FF"/>
        </w:rPr>
        <w:t>Surface texture types not pertinent to the project may be removed from the specification.</w:t>
      </w:r>
    </w:p>
    <w:p w:rsidR="00863226" w:rsidRPr="009A23A9" w:rsidRDefault="00863226" w:rsidP="00A71DD7">
      <w:pPr>
        <w:pStyle w:val="PR1"/>
        <w:numPr>
          <w:ilvl w:val="0"/>
          <w:numId w:val="0"/>
        </w:numPr>
        <w:spacing w:before="0"/>
        <w:rPr>
          <w:vanish/>
          <w:color w:val="0000FF"/>
        </w:rPr>
      </w:pPr>
    </w:p>
    <w:p w:rsidR="00863226" w:rsidRPr="009A23A9" w:rsidRDefault="00863226" w:rsidP="00A71DD7">
      <w:pPr>
        <w:pStyle w:val="PR1"/>
        <w:numPr>
          <w:ilvl w:val="0"/>
          <w:numId w:val="0"/>
        </w:numPr>
        <w:spacing w:before="0"/>
        <w:rPr>
          <w:b/>
          <w:vanish/>
          <w:color w:val="0000FF"/>
          <w:u w:val="single"/>
        </w:rPr>
      </w:pPr>
      <w:r w:rsidRPr="009A23A9">
        <w:rPr>
          <w:b/>
          <w:vanish/>
          <w:color w:val="0000FF"/>
          <w:u w:val="single"/>
        </w:rPr>
        <w:t>Note to Spec Writer Regarding Pavement/Tire Noise Reduction</w:t>
      </w:r>
    </w:p>
    <w:p w:rsidR="00863226" w:rsidRPr="009A23A9" w:rsidRDefault="00A71DD7" w:rsidP="00A71DD7">
      <w:pPr>
        <w:pStyle w:val="PR1"/>
        <w:numPr>
          <w:ilvl w:val="0"/>
          <w:numId w:val="0"/>
        </w:numPr>
        <w:spacing w:before="0"/>
        <w:rPr>
          <w:vanish/>
          <w:color w:val="0000FF"/>
        </w:rPr>
      </w:pPr>
      <w:r w:rsidRPr="009A23A9">
        <w:rPr>
          <w:vanish/>
          <w:color w:val="0000FF"/>
        </w:rPr>
        <w:t xml:space="preserve">On projects where reducing pavement/tire </w:t>
      </w:r>
      <w:r w:rsidR="00863226" w:rsidRPr="009A23A9">
        <w:rPr>
          <w:vanish/>
          <w:color w:val="0000FF"/>
        </w:rPr>
        <w:t xml:space="preserve">noise </w:t>
      </w:r>
      <w:r w:rsidRPr="009A23A9">
        <w:rPr>
          <w:vanish/>
          <w:color w:val="0000FF"/>
        </w:rPr>
        <w:t xml:space="preserve">is important, diamond grinding the new pavement surfaces has proven to be a very effective technique. The specification writer is referred to the CPTech Center Guide Specification entitled </w:t>
      </w:r>
      <w:r w:rsidRPr="009A23A9">
        <w:rPr>
          <w:i/>
          <w:vanish/>
          <w:color w:val="0000FF"/>
        </w:rPr>
        <w:t>Texturing Concrete Pavement for Reduced Tire/Pavement Noise using Diamond Grinding</w:t>
      </w:r>
      <w:r w:rsidRPr="009A23A9">
        <w:rPr>
          <w:vanish/>
          <w:color w:val="0000FF"/>
        </w:rPr>
        <w:t xml:space="preserve"> </w:t>
      </w:r>
      <w:r w:rsidR="00863226" w:rsidRPr="009A23A9">
        <w:rPr>
          <w:vanish/>
          <w:color w:val="0000FF"/>
        </w:rPr>
        <w:t xml:space="preserve">- </w:t>
      </w:r>
      <w:r w:rsidRPr="009A23A9">
        <w:rPr>
          <w:vanish/>
          <w:color w:val="0000FF"/>
        </w:rPr>
        <w:t>Designation: CPSCP GS 1-11 (rev 3/1/2011)</w:t>
      </w:r>
      <w:r w:rsidR="00863226" w:rsidRPr="009A23A9">
        <w:rPr>
          <w:vanish/>
          <w:color w:val="0000FF"/>
        </w:rPr>
        <w:t xml:space="preserve"> which may be found at the following link:</w:t>
      </w:r>
    </w:p>
    <w:p w:rsidR="00A71DD7" w:rsidRPr="009A23A9" w:rsidRDefault="00AE658C" w:rsidP="00A71DD7">
      <w:pPr>
        <w:pStyle w:val="PR1"/>
        <w:numPr>
          <w:ilvl w:val="0"/>
          <w:numId w:val="0"/>
        </w:numPr>
        <w:spacing w:before="0"/>
        <w:rPr>
          <w:vanish/>
          <w:color w:val="0000FF"/>
        </w:rPr>
      </w:pPr>
      <w:hyperlink w:history="1">
        <w:r w:rsidR="00863226" w:rsidRPr="009A23A9">
          <w:rPr>
            <w:rStyle w:val="Hyperlink"/>
            <w:vanish/>
          </w:rPr>
          <w:t>http://www.cptechcenter.org/publications/CPSCP-GS1-DiamondGrind-110301-1.pdf</w:t>
        </w:r>
      </w:hyperlink>
    </w:p>
    <w:p w:rsidR="00A71DD7" w:rsidRPr="009A23A9" w:rsidRDefault="00A71DD7" w:rsidP="000600BB">
      <w:pPr>
        <w:pStyle w:val="PR1"/>
        <w:numPr>
          <w:ilvl w:val="0"/>
          <w:numId w:val="0"/>
        </w:numPr>
        <w:spacing w:before="0"/>
        <w:rPr>
          <w:vanish/>
          <w:color w:val="0000FF"/>
        </w:rPr>
      </w:pPr>
    </w:p>
    <w:p w:rsidR="00863226" w:rsidRPr="009A23A9" w:rsidRDefault="00863226" w:rsidP="00863226">
      <w:pPr>
        <w:pStyle w:val="PR1"/>
        <w:numPr>
          <w:ilvl w:val="0"/>
          <w:numId w:val="0"/>
        </w:numPr>
        <w:spacing w:before="0"/>
        <w:rPr>
          <w:vanish/>
          <w:color w:val="0000FF"/>
        </w:rPr>
      </w:pPr>
      <w:r w:rsidRPr="009A23A9">
        <w:rPr>
          <w:vanish/>
          <w:color w:val="0000FF"/>
        </w:rPr>
        <w:t xml:space="preserve">Methods for measuring noise and acceptance procedures may also be found in the CPTech Center publication entitled </w:t>
      </w:r>
      <w:r w:rsidRPr="009A23A9">
        <w:rPr>
          <w:i/>
          <w:vanish/>
          <w:color w:val="0000FF"/>
        </w:rPr>
        <w:t>Recommended Practice for Accepting New Concrete Pavement Surfaces for Tire/Pavement Noise</w:t>
      </w:r>
      <w:r w:rsidRPr="009A23A9">
        <w:rPr>
          <w:vanish/>
          <w:color w:val="0000FF"/>
        </w:rPr>
        <w:t xml:space="preserve"> - Designation: CPSCP PP 1-11 (rev 3/1/2011) which may be found at the following link:</w:t>
      </w:r>
    </w:p>
    <w:p w:rsidR="00863226" w:rsidRPr="009A23A9" w:rsidRDefault="00AE658C" w:rsidP="00863226">
      <w:pPr>
        <w:pStyle w:val="PR1"/>
        <w:numPr>
          <w:ilvl w:val="0"/>
          <w:numId w:val="0"/>
        </w:numPr>
        <w:spacing w:before="0"/>
        <w:rPr>
          <w:vanish/>
        </w:rPr>
      </w:pPr>
      <w:hyperlink w:history="1">
        <w:r w:rsidR="00863226" w:rsidRPr="009A23A9">
          <w:rPr>
            <w:rStyle w:val="Hyperlink"/>
            <w:vanish/>
          </w:rPr>
          <w:t>http://www.cptechcenter.org/publications/CPSCP-PP1-AccptConcPavt4TPN-110301-1.pdf</w:t>
        </w:r>
      </w:hyperlink>
    </w:p>
    <w:p w:rsidR="00A46671" w:rsidRPr="009A23A9" w:rsidRDefault="00A46671" w:rsidP="00863226">
      <w:pPr>
        <w:pStyle w:val="PR1"/>
        <w:numPr>
          <w:ilvl w:val="0"/>
          <w:numId w:val="0"/>
        </w:numPr>
        <w:spacing w:before="0"/>
        <w:rPr>
          <w:vanish/>
          <w:color w:val="0000FF"/>
        </w:rPr>
      </w:pPr>
    </w:p>
    <w:p w:rsidR="00A46671" w:rsidRPr="009A23A9" w:rsidRDefault="00A46671" w:rsidP="00863226">
      <w:pPr>
        <w:pStyle w:val="PR1"/>
        <w:numPr>
          <w:ilvl w:val="0"/>
          <w:numId w:val="0"/>
        </w:numPr>
        <w:spacing w:before="0"/>
        <w:rPr>
          <w:vanish/>
          <w:color w:val="0000FF"/>
        </w:rPr>
      </w:pPr>
      <w:r w:rsidRPr="009A23A9">
        <w:rPr>
          <w:vanish/>
          <w:color w:val="0000FF"/>
        </w:rPr>
        <w:t>Note that it is important to treat both asphalt and concrete surfaced pavement noise requirements in the same manner in terms of specifying the required maximum allowable noise level. The diamond grinding method referenced above is one tool or method that has been proven to achieve low noise levels on concrete surfaced pavements.</w:t>
      </w:r>
    </w:p>
    <w:p w:rsidR="00A46671" w:rsidRPr="009A23A9" w:rsidRDefault="00A46671" w:rsidP="00863226">
      <w:pPr>
        <w:pStyle w:val="PR1"/>
        <w:numPr>
          <w:ilvl w:val="0"/>
          <w:numId w:val="0"/>
        </w:numPr>
        <w:spacing w:before="0"/>
        <w:rPr>
          <w:vanish/>
          <w:color w:val="0000FF"/>
        </w:rPr>
      </w:pPr>
    </w:p>
    <w:p w:rsidR="00D610D2" w:rsidRDefault="00D610D2" w:rsidP="000600BB">
      <w:pPr>
        <w:pStyle w:val="PR2"/>
      </w:pPr>
      <w:r>
        <w:t>Artificial Turf Drag:</w:t>
      </w:r>
    </w:p>
    <w:p w:rsidR="000A347A" w:rsidRDefault="000A347A" w:rsidP="000A347A">
      <w:pPr>
        <w:pStyle w:val="PR2"/>
        <w:numPr>
          <w:ilvl w:val="0"/>
          <w:numId w:val="0"/>
        </w:numPr>
      </w:pPr>
    </w:p>
    <w:p w:rsidR="00D610D2" w:rsidRDefault="00D610D2" w:rsidP="00D610D2">
      <w:pPr>
        <w:pStyle w:val="PR3"/>
      </w:pPr>
      <w:r>
        <w:t>Drag artificial turf longitudinally along the concrete pavement surface after finishing. The turf shall be mounted on a work bridge or a moveable support system capable of varying the area of turf in contact with the pavement.</w:t>
      </w:r>
    </w:p>
    <w:p w:rsidR="00D610D2" w:rsidRDefault="00D610D2" w:rsidP="00D610D2">
      <w:pPr>
        <w:pStyle w:val="PR3"/>
      </w:pPr>
      <w:r>
        <w:t xml:space="preserve">The turf drag shall be a single piece of artificial turf of sufficient length to span the full width of the pavement being placed. The turf shall have a means to adjust the height and/or length so as to always maintain a minimum of </w:t>
      </w:r>
      <w:r w:rsidR="00511A04">
        <w:t>4</w:t>
      </w:r>
      <w:r w:rsidR="00C8246A">
        <w:t xml:space="preserve"> </w:t>
      </w:r>
      <w:r>
        <w:t xml:space="preserve">ft </w:t>
      </w:r>
      <w:r w:rsidR="00C8246A">
        <w:t>(1.</w:t>
      </w:r>
      <w:r w:rsidR="00511A04">
        <w:t>2</w:t>
      </w:r>
      <w:r w:rsidR="00C8246A">
        <w:t xml:space="preserve"> m) </w:t>
      </w:r>
      <w:r>
        <w:t xml:space="preserve">longitudinal length of turf in contact with the concrete being placed. Where construction operations necessitate and with the approval of the </w:t>
      </w:r>
      <w:r w:rsidR="00C8246A">
        <w:t>Engineer</w:t>
      </w:r>
      <w:r>
        <w:t>, the length and width of the turf may be varied to accommodate specific applications.</w:t>
      </w:r>
    </w:p>
    <w:p w:rsidR="001C7B13" w:rsidRDefault="00D610D2" w:rsidP="00D610D2">
      <w:pPr>
        <w:pStyle w:val="PR3"/>
      </w:pPr>
      <w:r>
        <w:t xml:space="preserve">The turf used shall be an artificial grass type having a molded polyethylene pile face. The pile shall contain blades that are curled and/or fibrillated. The pile shall not contain straight, smooth monofilament blades. The pile shall include </w:t>
      </w:r>
      <w:r w:rsidR="00C8246A">
        <w:t>blade lengths of 0.6 to 1.3 in. (15 to 33 mm)</w:t>
      </w:r>
      <w:r>
        <w:t>. The turf shall ha</w:t>
      </w:r>
      <w:r w:rsidR="00C8246A">
        <w:t xml:space="preserve">ve a minimum weight of </w:t>
      </w:r>
      <w:r w:rsidR="00DE4161">
        <w:t>60 oz/yd</w:t>
      </w:r>
      <w:r w:rsidR="00DE4161" w:rsidRPr="00DE4161">
        <w:rPr>
          <w:vertAlign w:val="superscript"/>
        </w:rPr>
        <w:t>2</w:t>
      </w:r>
      <w:r w:rsidR="00DE4161">
        <w:t xml:space="preserve"> </w:t>
      </w:r>
      <w:proofErr w:type="gramStart"/>
      <w:r w:rsidR="00DE4161" w:rsidRPr="00DE4161">
        <w:t>(2,</w:t>
      </w:r>
      <w:r w:rsidR="00DE4161">
        <w:t>03</w:t>
      </w:r>
      <w:r w:rsidR="00DE4161" w:rsidRPr="00DE4161">
        <w:t xml:space="preserve">5 </w:t>
      </w:r>
      <w:r w:rsidR="00DE4161">
        <w:t>g</w:t>
      </w:r>
      <w:r w:rsidR="00DE4161" w:rsidRPr="00DE4161">
        <w:t>/m</w:t>
      </w:r>
      <w:r w:rsidR="00DE4161" w:rsidRPr="00DE4161">
        <w:rPr>
          <w:vertAlign w:val="superscript"/>
        </w:rPr>
        <w:t>2</w:t>
      </w:r>
      <w:r w:rsidR="00DE4161" w:rsidRPr="00DE4161">
        <w:t>)</w:t>
      </w:r>
      <w:proofErr w:type="gramEnd"/>
      <w:r>
        <w:t>. The backing shall be a strong, durable material not subject to rot, and shall be adequately bonded</w:t>
      </w:r>
      <w:r w:rsidR="001C7B13">
        <w:t xml:space="preserve"> to withstand use as specified.</w:t>
      </w:r>
    </w:p>
    <w:p w:rsidR="001C7B13" w:rsidRDefault="00D610D2" w:rsidP="00D610D2">
      <w:pPr>
        <w:pStyle w:val="PR3"/>
      </w:pPr>
      <w:r>
        <w:t xml:space="preserve">Turf dragging operations should be delayed if </w:t>
      </w:r>
      <w:r w:rsidR="001C7B13">
        <w:t>there is excessive bleed water.</w:t>
      </w:r>
    </w:p>
    <w:p w:rsidR="001C7B13" w:rsidRDefault="00511A04" w:rsidP="00D610D2">
      <w:pPr>
        <w:pStyle w:val="PR3"/>
      </w:pPr>
      <w:r>
        <w:t>P</w:t>
      </w:r>
      <w:r w:rsidR="00D610D2">
        <w:t>revent the turf from getting plugged with grout or dragging larger aggregates or foreign materials by cleaning or</w:t>
      </w:r>
      <w:r w:rsidR="000A347A">
        <w:t xml:space="preserve"> </w:t>
      </w:r>
      <w:r w:rsidR="00D610D2">
        <w:t>replacing as necessary.</w:t>
      </w:r>
    </w:p>
    <w:p w:rsidR="001C7B13" w:rsidRDefault="00D610D2" w:rsidP="00D610D2">
      <w:pPr>
        <w:pStyle w:val="PR3"/>
      </w:pPr>
      <w:r>
        <w:t>Measures should be taken to ensure a surface of uniform appearance that is</w:t>
      </w:r>
      <w:r w:rsidR="000A347A">
        <w:t xml:space="preserve"> </w:t>
      </w:r>
      <w:r>
        <w:t>free from deep striations.</w:t>
      </w:r>
    </w:p>
    <w:p w:rsidR="00D610D2" w:rsidRDefault="00D610D2" w:rsidP="00D610D2">
      <w:pPr>
        <w:pStyle w:val="PR3"/>
      </w:pPr>
      <w:r>
        <w:t>Turf should be thoroughly cleaned or replaced at the end of each day’s</w:t>
      </w:r>
      <w:r w:rsidR="000A347A">
        <w:t xml:space="preserve"> </w:t>
      </w:r>
      <w:r>
        <w:t>use. Damaged or worn turf should be repaired and/or replaced.</w:t>
      </w:r>
    </w:p>
    <w:p w:rsidR="00D610D2" w:rsidRDefault="00D610D2" w:rsidP="00D610D2">
      <w:pPr>
        <w:pStyle w:val="PR3"/>
      </w:pPr>
      <w:r>
        <w:t>When surface corrections for pavement smoothness are made in the hardened concrete, no</w:t>
      </w:r>
      <w:r w:rsidR="000A347A">
        <w:t xml:space="preserve"> </w:t>
      </w:r>
      <w:r>
        <w:t>additional texturing is required.</w:t>
      </w:r>
    </w:p>
    <w:p w:rsidR="000A347A" w:rsidRDefault="000A347A" w:rsidP="000A347A">
      <w:pPr>
        <w:pStyle w:val="PR3"/>
        <w:numPr>
          <w:ilvl w:val="0"/>
          <w:numId w:val="0"/>
        </w:numPr>
      </w:pPr>
    </w:p>
    <w:p w:rsidR="00D610D2" w:rsidRDefault="00D610D2" w:rsidP="000600BB">
      <w:pPr>
        <w:pStyle w:val="PR2"/>
      </w:pPr>
      <w:r>
        <w:t>Broom Finish:</w:t>
      </w:r>
    </w:p>
    <w:p w:rsidR="00272010" w:rsidRDefault="00272010" w:rsidP="00272010">
      <w:pPr>
        <w:pStyle w:val="PR2"/>
        <w:numPr>
          <w:ilvl w:val="0"/>
          <w:numId w:val="0"/>
        </w:numPr>
      </w:pPr>
    </w:p>
    <w:p w:rsidR="000600BB" w:rsidRDefault="00D610D2" w:rsidP="00D610D2">
      <w:pPr>
        <w:pStyle w:val="PR3"/>
      </w:pPr>
      <w:r>
        <w:t>B</w:t>
      </w:r>
      <w:r w:rsidR="000600BB">
        <w:t>room concrete surface with a steel or fiber broom to produce corrugations between 1/16 and 1/8 in. (2 and 3 mm) deep.</w:t>
      </w:r>
    </w:p>
    <w:p w:rsidR="000600BB" w:rsidRDefault="000600BB" w:rsidP="00D610D2">
      <w:pPr>
        <w:pStyle w:val="PR3"/>
      </w:pPr>
      <w:r>
        <w:t>Broom perpendicular to nearest edge of pavement. Broom all areas of a panel in the same direction.</w:t>
      </w:r>
    </w:p>
    <w:p w:rsidR="000600BB" w:rsidRDefault="000600BB" w:rsidP="00D610D2">
      <w:pPr>
        <w:pStyle w:val="PR3"/>
      </w:pPr>
      <w:r>
        <w:t>Use the same type and manufacture of broom for all paved surfaces to provide a consistent appearance.</w:t>
      </w:r>
    </w:p>
    <w:p w:rsidR="000A347A" w:rsidRDefault="000A347A" w:rsidP="000A347A">
      <w:pPr>
        <w:pStyle w:val="PR3"/>
        <w:numPr>
          <w:ilvl w:val="0"/>
          <w:numId w:val="0"/>
        </w:numPr>
      </w:pPr>
    </w:p>
    <w:p w:rsidR="003762B2" w:rsidRDefault="000A347A" w:rsidP="003762B2">
      <w:pPr>
        <w:pStyle w:val="PR2"/>
      </w:pPr>
      <w:r w:rsidRPr="000A347A">
        <w:t>Longitudinal Tining</w:t>
      </w:r>
      <w:r>
        <w:t>:</w:t>
      </w:r>
    </w:p>
    <w:p w:rsidR="003762B2" w:rsidRDefault="003762B2" w:rsidP="003762B2">
      <w:pPr>
        <w:rPr>
          <w:vanish/>
          <w:color w:val="0000FF"/>
        </w:rPr>
      </w:pPr>
    </w:p>
    <w:p w:rsidR="003762B2" w:rsidRPr="003762B2" w:rsidRDefault="003762B2" w:rsidP="003762B2">
      <w:pPr>
        <w:rPr>
          <w:vanish/>
          <w:color w:val="0000FF"/>
        </w:rPr>
      </w:pPr>
      <w:r>
        <w:rPr>
          <w:vanish/>
          <w:color w:val="0000FF"/>
        </w:rPr>
        <w:t xml:space="preserve">Pretexturing with burlab or artificial turf may not be required in </w:t>
      </w:r>
      <w:r w:rsidR="001C7B13">
        <w:rPr>
          <w:vanish/>
          <w:color w:val="0000FF"/>
        </w:rPr>
        <w:t>some</w:t>
      </w:r>
      <w:r>
        <w:rPr>
          <w:vanish/>
          <w:color w:val="0000FF"/>
        </w:rPr>
        <w:t xml:space="preserve"> street and local road application but does improve skid resistance and decreases noise level. </w:t>
      </w:r>
      <w:r w:rsidRPr="003762B2">
        <w:rPr>
          <w:vanish/>
          <w:color w:val="0000FF"/>
        </w:rPr>
        <w:t xml:space="preserve">The Engineer should note </w:t>
      </w:r>
      <w:r>
        <w:rPr>
          <w:vanish/>
          <w:color w:val="0000FF"/>
        </w:rPr>
        <w:t xml:space="preserve">the </w:t>
      </w:r>
      <w:r w:rsidRPr="003762B2">
        <w:rPr>
          <w:vanish/>
          <w:color w:val="0000FF"/>
        </w:rPr>
        <w:t>minimum preferred surface texture to use on the project</w:t>
      </w:r>
      <w:r w:rsidR="001C7B13">
        <w:rPr>
          <w:vanish/>
          <w:color w:val="0000FF"/>
        </w:rPr>
        <w:t xml:space="preserve"> plans</w:t>
      </w:r>
      <w:r w:rsidRPr="003762B2">
        <w:rPr>
          <w:vanish/>
          <w:color w:val="0000FF"/>
        </w:rPr>
        <w:t xml:space="preserve">. </w:t>
      </w:r>
      <w:r>
        <w:rPr>
          <w:vanish/>
          <w:color w:val="0000FF"/>
        </w:rPr>
        <w:t>If pre</w:t>
      </w:r>
      <w:r w:rsidRPr="003762B2">
        <w:rPr>
          <w:vanish/>
          <w:color w:val="0000FF"/>
        </w:rPr>
        <w:t>textur</w:t>
      </w:r>
      <w:r>
        <w:rPr>
          <w:vanish/>
          <w:color w:val="0000FF"/>
        </w:rPr>
        <w:t>ing</w:t>
      </w:r>
      <w:r w:rsidR="001C7B13">
        <w:rPr>
          <w:vanish/>
          <w:color w:val="0000FF"/>
        </w:rPr>
        <w:t>,</w:t>
      </w:r>
      <w:r>
        <w:rPr>
          <w:vanish/>
          <w:color w:val="0000FF"/>
        </w:rPr>
        <w:t xml:space="preserve"> through drag</w:t>
      </w:r>
      <w:r w:rsidR="001C7B13">
        <w:rPr>
          <w:vanish/>
          <w:color w:val="0000FF"/>
        </w:rPr>
        <w:t>,</w:t>
      </w:r>
      <w:r>
        <w:rPr>
          <w:vanish/>
          <w:color w:val="0000FF"/>
        </w:rPr>
        <w:t xml:space="preserve"> is</w:t>
      </w:r>
      <w:r w:rsidRPr="003762B2">
        <w:rPr>
          <w:vanish/>
          <w:color w:val="0000FF"/>
        </w:rPr>
        <w:t xml:space="preserve"> not pertinent to the project </w:t>
      </w:r>
      <w:r>
        <w:rPr>
          <w:vanish/>
          <w:color w:val="0000FF"/>
        </w:rPr>
        <w:t xml:space="preserve">it </w:t>
      </w:r>
      <w:r w:rsidRPr="003762B2">
        <w:rPr>
          <w:vanish/>
          <w:color w:val="0000FF"/>
        </w:rPr>
        <w:t>may be removed from the specification.</w:t>
      </w:r>
    </w:p>
    <w:p w:rsidR="00272010" w:rsidRDefault="00272010" w:rsidP="00272010">
      <w:pPr>
        <w:pStyle w:val="PR2"/>
        <w:numPr>
          <w:ilvl w:val="0"/>
          <w:numId w:val="0"/>
        </w:numPr>
      </w:pPr>
    </w:p>
    <w:p w:rsidR="00A130BC" w:rsidRDefault="005B6F59" w:rsidP="003E4C9D">
      <w:pPr>
        <w:pStyle w:val="PR3"/>
      </w:pPr>
      <w:r>
        <w:t xml:space="preserve">Drag </w:t>
      </w:r>
      <w:proofErr w:type="spellStart"/>
      <w:r>
        <w:t>Pretexture</w:t>
      </w:r>
      <w:proofErr w:type="spellEnd"/>
      <w:r>
        <w:t>:</w:t>
      </w:r>
      <w:r w:rsidR="003E4C9D">
        <w:t xml:space="preserve"> </w:t>
      </w:r>
      <w:proofErr w:type="spellStart"/>
      <w:r w:rsidR="003E4C9D">
        <w:t>Pretexture</w:t>
      </w:r>
      <w:proofErr w:type="spellEnd"/>
      <w:r w:rsidR="003E4C9D">
        <w:t xml:space="preserve"> the surface of the newly placed pavement in accordance with Section 3.F.1.</w:t>
      </w:r>
    </w:p>
    <w:p w:rsidR="00A130BC" w:rsidRDefault="00A130BC" w:rsidP="00A130BC">
      <w:pPr>
        <w:pStyle w:val="PR4"/>
        <w:numPr>
          <w:ilvl w:val="0"/>
          <w:numId w:val="0"/>
        </w:numPr>
      </w:pPr>
    </w:p>
    <w:p w:rsidR="00A130BC" w:rsidRDefault="00A130BC" w:rsidP="000A347A">
      <w:pPr>
        <w:pStyle w:val="PR3"/>
      </w:pPr>
      <w:r>
        <w:t>Tining:</w:t>
      </w:r>
    </w:p>
    <w:p w:rsidR="00A130BC" w:rsidRDefault="00A130BC" w:rsidP="00A130BC">
      <w:pPr>
        <w:pStyle w:val="PR3"/>
        <w:numPr>
          <w:ilvl w:val="0"/>
          <w:numId w:val="0"/>
        </w:numPr>
      </w:pPr>
    </w:p>
    <w:p w:rsidR="000A347A" w:rsidRDefault="00FB417F" w:rsidP="00A130BC">
      <w:pPr>
        <w:pStyle w:val="PR4"/>
      </w:pPr>
      <w:r>
        <w:lastRenderedPageBreak/>
        <w:t>P</w:t>
      </w:r>
      <w:r w:rsidR="000A347A">
        <w:t xml:space="preserve">lace longitudinally tined grooves in the surface of </w:t>
      </w:r>
      <w:r>
        <w:t>the</w:t>
      </w:r>
      <w:r w:rsidR="000A347A">
        <w:t xml:space="preserve"> pavement while the concrete is plastic. The tining shall be done with a mechanical device such as a wire comb. The comb shall have a single row of tines that each has a nomina</w:t>
      </w:r>
      <w:r w:rsidR="00E60183">
        <w:t xml:space="preserve">l width of 5/64 </w:t>
      </w:r>
      <w:r w:rsidR="00683927">
        <w:t>to</w:t>
      </w:r>
      <w:r w:rsidR="00E60183">
        <w:t xml:space="preserve"> 1/8 in</w:t>
      </w:r>
      <w:r w:rsidR="00683927">
        <w:t>.</w:t>
      </w:r>
      <w:r w:rsidR="00E60183">
        <w:t xml:space="preserve"> (</w:t>
      </w:r>
      <w:r w:rsidR="00683927">
        <w:t>2 to 3 mm)</w:t>
      </w:r>
      <w:r w:rsidR="000A347A">
        <w:t>. The nominal spacing of the tines shall be 3/4 ± 1/8 in</w:t>
      </w:r>
      <w:r w:rsidR="00683927">
        <w:t>.</w:t>
      </w:r>
      <w:r w:rsidR="000A347A">
        <w:t xml:space="preserve"> </w:t>
      </w:r>
      <w:r w:rsidR="00683927">
        <w:t xml:space="preserve">(19 ± 3 mm) </w:t>
      </w:r>
      <w:r w:rsidR="000A347A">
        <w:t>center-to-center. The nominal depth of tined groove in the plastic concrete shall be 1/8 ± 1/32 in</w:t>
      </w:r>
      <w:r w:rsidR="00511A04">
        <w:t>.</w:t>
      </w:r>
      <w:r w:rsidR="00683927">
        <w:t xml:space="preserve"> (3 ± 0.8 mm)</w:t>
      </w:r>
      <w:r w:rsidR="000A347A">
        <w:t>.</w:t>
      </w:r>
    </w:p>
    <w:p w:rsidR="00FB417F" w:rsidRDefault="000A347A" w:rsidP="00A130BC">
      <w:pPr>
        <w:pStyle w:val="PR4"/>
      </w:pPr>
      <w:r>
        <w:t>Longitudinal tining shall be accomplished by equipment with automated horizontal and vertical controls to ensure straight, uniform depth tined grooves. The texture geometry shall be the same as imparted throughout the length of the tining comb.</w:t>
      </w:r>
    </w:p>
    <w:p w:rsidR="000A347A" w:rsidRDefault="000A347A" w:rsidP="00A130BC">
      <w:pPr>
        <w:pStyle w:val="PR4"/>
      </w:pPr>
      <w:r>
        <w:t>A 2 to 3</w:t>
      </w:r>
      <w:r w:rsidR="00683927">
        <w:t xml:space="preserve"> </w:t>
      </w:r>
      <w:r>
        <w:t>in</w:t>
      </w:r>
      <w:r w:rsidR="00683927">
        <w:t>. (51 to 76 mm)</w:t>
      </w:r>
      <w:r>
        <w:t xml:space="preserve"> wide strip of pavement surface shall be protected from tining for the length of and centered about longitudinal joints.</w:t>
      </w:r>
    </w:p>
    <w:p w:rsidR="00FB417F" w:rsidRDefault="000A347A" w:rsidP="00A130BC">
      <w:pPr>
        <w:pStyle w:val="PR4"/>
      </w:pPr>
      <w:r>
        <w:t>The tining operation shall be done at such time and manner that the desired surface texture will be achieved while minimizing displacement of the larger aggregate particles and befor</w:t>
      </w:r>
      <w:r w:rsidR="00FB417F">
        <w:t>e the surface permanently sets.</w:t>
      </w:r>
    </w:p>
    <w:p w:rsidR="00FB417F" w:rsidRDefault="000A347A" w:rsidP="00A130BC">
      <w:pPr>
        <w:pStyle w:val="PR4"/>
      </w:pPr>
      <w:r>
        <w:t>Where abutting pavement is to be placed, the tining shall extend as close to the edge as possible without damaging the edge. If abutting pavement is not to be placed, the 6</w:t>
      </w:r>
      <w:r w:rsidR="00683927">
        <w:t xml:space="preserve"> </w:t>
      </w:r>
      <w:r>
        <w:t>in</w:t>
      </w:r>
      <w:r w:rsidR="00683927">
        <w:t>. (152 mm)</w:t>
      </w:r>
      <w:r>
        <w:t xml:space="preserve"> area nearest the edge or 1 ft </w:t>
      </w:r>
      <w:r w:rsidR="00683927">
        <w:t xml:space="preserve">(305 mm) </w:t>
      </w:r>
      <w:r>
        <w:t xml:space="preserve">from the face </w:t>
      </w:r>
      <w:r w:rsidR="00FB417F">
        <w:t>of the curb shall not be tined.</w:t>
      </w:r>
    </w:p>
    <w:p w:rsidR="000A347A" w:rsidRDefault="000A347A" w:rsidP="00A130BC">
      <w:pPr>
        <w:pStyle w:val="PR4"/>
      </w:pPr>
      <w:r>
        <w:t>Hand-operated tining equipment that produces an equivalent texture may be used only on small or irregularly shaped areas. Tines should be thoroughly cleaned at the end of each day’s use, and damaged or worn tines replaced.</w:t>
      </w:r>
    </w:p>
    <w:p w:rsidR="000A347A" w:rsidRDefault="000A347A" w:rsidP="00A130BC">
      <w:pPr>
        <w:pStyle w:val="PR4"/>
      </w:pPr>
      <w:r>
        <w:t>When surface corrections for pavement smoothness are made in the hardened concrete, no</w:t>
      </w:r>
      <w:r w:rsidR="00215872">
        <w:t xml:space="preserve"> a</w:t>
      </w:r>
      <w:r>
        <w:t>dditional texturing is required.</w:t>
      </w:r>
    </w:p>
    <w:p w:rsidR="00215872" w:rsidRDefault="00215872" w:rsidP="00215872">
      <w:pPr>
        <w:pStyle w:val="PR3"/>
        <w:numPr>
          <w:ilvl w:val="0"/>
          <w:numId w:val="0"/>
        </w:numPr>
      </w:pPr>
    </w:p>
    <w:p w:rsidR="00215872" w:rsidRDefault="00215872" w:rsidP="00215872">
      <w:pPr>
        <w:pStyle w:val="PR2"/>
      </w:pPr>
      <w:r>
        <w:t>Transverse Tining:</w:t>
      </w:r>
    </w:p>
    <w:p w:rsidR="001C7B13" w:rsidRDefault="001C7B13" w:rsidP="001C7B13">
      <w:pPr>
        <w:pStyle w:val="PR2"/>
        <w:numPr>
          <w:ilvl w:val="0"/>
          <w:numId w:val="0"/>
        </w:numPr>
      </w:pPr>
    </w:p>
    <w:p w:rsidR="001C7B13" w:rsidRPr="001C7B13" w:rsidRDefault="001C7B13" w:rsidP="001C7B13">
      <w:pPr>
        <w:rPr>
          <w:vanish/>
          <w:color w:val="0000FF"/>
        </w:rPr>
      </w:pPr>
      <w:r w:rsidRPr="001C7B13">
        <w:rPr>
          <w:vanish/>
          <w:color w:val="0000FF"/>
        </w:rPr>
        <w:t>Pretexturing with burlab or artificial turf may not be required in some street and local road application but does improve skid resistance and decreases noise level. The Engineer should note the minimum preferred surface texture to use on the project plans. If pretexturing, through drag, is not pertinent to the project it may be removed from the specification.</w:t>
      </w:r>
    </w:p>
    <w:p w:rsidR="00272010" w:rsidRPr="001C7B13" w:rsidRDefault="00272010" w:rsidP="00272010">
      <w:pPr>
        <w:pStyle w:val="PR2"/>
        <w:numPr>
          <w:ilvl w:val="0"/>
          <w:numId w:val="0"/>
        </w:numPr>
        <w:rPr>
          <w:vanish/>
        </w:rPr>
      </w:pPr>
    </w:p>
    <w:p w:rsidR="005B6F59" w:rsidRDefault="005B6F59" w:rsidP="003E4C9D">
      <w:pPr>
        <w:pStyle w:val="PR3"/>
      </w:pPr>
      <w:r>
        <w:t xml:space="preserve">Drag </w:t>
      </w:r>
      <w:proofErr w:type="spellStart"/>
      <w:r>
        <w:t>Pretexture</w:t>
      </w:r>
      <w:proofErr w:type="spellEnd"/>
      <w:r>
        <w:t>:</w:t>
      </w:r>
      <w:r w:rsidR="003E4C9D">
        <w:t xml:space="preserve"> </w:t>
      </w:r>
      <w:proofErr w:type="spellStart"/>
      <w:r w:rsidR="003E4C9D">
        <w:t>Pretexture</w:t>
      </w:r>
      <w:proofErr w:type="spellEnd"/>
      <w:r w:rsidR="003E4C9D">
        <w:t xml:space="preserve"> the surface of the newly placed pavement in accordance with Section 3.F.1.</w:t>
      </w:r>
    </w:p>
    <w:p w:rsidR="005B6F59" w:rsidRDefault="005B6F59" w:rsidP="005B6F59">
      <w:pPr>
        <w:pStyle w:val="PR4"/>
        <w:numPr>
          <w:ilvl w:val="0"/>
          <w:numId w:val="0"/>
        </w:numPr>
      </w:pPr>
    </w:p>
    <w:p w:rsidR="005B6F59" w:rsidRDefault="005B6F59" w:rsidP="005B6F59">
      <w:pPr>
        <w:pStyle w:val="PR3"/>
      </w:pPr>
      <w:r>
        <w:t>Tining:</w:t>
      </w:r>
    </w:p>
    <w:p w:rsidR="005B6F59" w:rsidRDefault="005B6F59" w:rsidP="005B6F59">
      <w:pPr>
        <w:pStyle w:val="PR3"/>
        <w:numPr>
          <w:ilvl w:val="0"/>
          <w:numId w:val="0"/>
        </w:numPr>
      </w:pPr>
    </w:p>
    <w:p w:rsidR="00215872" w:rsidRDefault="00FB417F" w:rsidP="005B6F59">
      <w:pPr>
        <w:pStyle w:val="PR4"/>
      </w:pPr>
      <w:r>
        <w:t>P</w:t>
      </w:r>
      <w:r w:rsidR="00215872">
        <w:t xml:space="preserve">lace transversely tined grooves in the surface of a pavement while the concrete is plastic. The tining shall be done with a mechanical device such as a wire comb. </w:t>
      </w:r>
      <w:r>
        <w:t>The comb shall have a single row of tines that each has a nominal width of 5/64 to 1/8 in. (2 to 3 mm). The nominal spacing of the tines shall be 3/4 ± 1/8 in. (19 ± 3 mm) center-to-center. The nominal depth of tined groove in the plastic concrete shall be 1/8 ± 1/32 in. (3 ± 0.8 mm).</w:t>
      </w:r>
    </w:p>
    <w:p w:rsidR="00215872" w:rsidRDefault="00215872" w:rsidP="005B6F59">
      <w:pPr>
        <w:pStyle w:val="PR4"/>
      </w:pPr>
      <w:r>
        <w:t>Transverse tining shall be accomplished by equipment with automated horizontal and vertical controls to ensure straight, uniform depth tined grooves. The texture geometry shall be uniformly imparted throughout the length of the tining comb and between successive passes of the tining comb. Successive passes of the tining comb shall be overlapped the minimum necessary to attain a continuously textured surface.</w:t>
      </w:r>
    </w:p>
    <w:p w:rsidR="00FB417F" w:rsidRDefault="00215872" w:rsidP="005B6F59">
      <w:pPr>
        <w:pStyle w:val="PR4"/>
      </w:pPr>
      <w:r>
        <w:t>The tining operation shall be done at such time and manner that the desired surface texture will be achieved while minimizing displacement of the larger aggregate particles and befor</w:t>
      </w:r>
      <w:r w:rsidR="00FB417F">
        <w:t>e the surface permanently sets.</w:t>
      </w:r>
    </w:p>
    <w:p w:rsidR="00FB417F" w:rsidRDefault="00215872" w:rsidP="005B6F59">
      <w:pPr>
        <w:pStyle w:val="PR4"/>
      </w:pPr>
      <w:r>
        <w:t>Where abutting pavement is to be placed, the tining shall extend as close to the edge as possible without damaging the edge. If abutting pave</w:t>
      </w:r>
      <w:r w:rsidR="00FB417F">
        <w:t xml:space="preserve">ment is not to be placed, the 6 </w:t>
      </w:r>
      <w:r>
        <w:t>in</w:t>
      </w:r>
      <w:r w:rsidR="00FB417F">
        <w:t>. (152 mm)</w:t>
      </w:r>
      <w:r>
        <w:t xml:space="preserve"> area nearest the edge or 1 ft </w:t>
      </w:r>
      <w:r w:rsidR="00FB417F">
        <w:t xml:space="preserve">(305 mm) </w:t>
      </w:r>
      <w:r>
        <w:t xml:space="preserve">from the face </w:t>
      </w:r>
      <w:r w:rsidR="00FB417F">
        <w:t>of the curb shall not be tined.</w:t>
      </w:r>
    </w:p>
    <w:p w:rsidR="00FB417F" w:rsidRDefault="00215872" w:rsidP="005B6F59">
      <w:pPr>
        <w:pStyle w:val="PR4"/>
      </w:pPr>
      <w:r>
        <w:lastRenderedPageBreak/>
        <w:t>Hand-operated tining equipment that produces an equivalent texture may be used only on small or irregularly shaped areas.</w:t>
      </w:r>
    </w:p>
    <w:p w:rsidR="00215872" w:rsidRDefault="00215872" w:rsidP="005B6F59">
      <w:pPr>
        <w:pStyle w:val="PR4"/>
      </w:pPr>
      <w:r>
        <w:t>Tines should be thoroughly cleaned at the end of each day’s use, and damaged or worn tines replaced.</w:t>
      </w:r>
    </w:p>
    <w:p w:rsidR="00215872" w:rsidRDefault="00215872" w:rsidP="005B6F59">
      <w:pPr>
        <w:pStyle w:val="PR4"/>
      </w:pPr>
      <w:r>
        <w:t>When surface corrections for pavement smoothness are made in the hardened concrete, no additional texturing is required.</w:t>
      </w:r>
    </w:p>
    <w:p w:rsidR="005F409F" w:rsidRDefault="005F409F" w:rsidP="005F409F">
      <w:pPr>
        <w:pStyle w:val="PR1"/>
      </w:pPr>
      <w:r>
        <w:t>Cold-Weather Placement:  Comply with ACI</w:t>
      </w:r>
      <w:r w:rsidR="007B672A">
        <w:t xml:space="preserve"> </w:t>
      </w:r>
      <w:r>
        <w:t xml:space="preserve">306.1 and as follows.  Protect concrete work from physical damage or reduced strength that could be caused by frost, </w:t>
      </w:r>
      <w:r w:rsidR="005D2495">
        <w:t>initial freezing, freezing and thawing cycles</w:t>
      </w:r>
      <w:r>
        <w:t>, or low temperatures.</w:t>
      </w:r>
    </w:p>
    <w:p w:rsidR="005F409F" w:rsidRDefault="0082344F" w:rsidP="005F409F">
      <w:pPr>
        <w:pStyle w:val="PR2"/>
        <w:spacing w:before="240"/>
      </w:pPr>
      <w:r>
        <w:t>C</w:t>
      </w:r>
      <w:r w:rsidR="005D2495">
        <w:t xml:space="preserve">oncrete temperature as delivered and temperature of placed concrete shall be </w:t>
      </w:r>
      <w:r w:rsidR="005F409F">
        <w:t>maintain</w:t>
      </w:r>
      <w:r w:rsidR="005D2495">
        <w:t>ed</w:t>
      </w:r>
      <w:r w:rsidR="005F409F">
        <w:t xml:space="preserve"> within the temperature range required by ACI</w:t>
      </w:r>
      <w:r w:rsidR="007B672A">
        <w:t xml:space="preserve"> </w:t>
      </w:r>
      <w:r w:rsidR="005F409F">
        <w:t>301.</w:t>
      </w:r>
    </w:p>
    <w:p w:rsidR="005F409F" w:rsidRDefault="005F409F" w:rsidP="005F409F">
      <w:pPr>
        <w:pStyle w:val="PR2"/>
      </w:pPr>
      <w:r>
        <w:t>Do not use frozen materials or materials containing ice or snow.  Do not place concrete on frozen subgrade or on subgrade containing frozen materials.</w:t>
      </w:r>
    </w:p>
    <w:p w:rsidR="005F409F" w:rsidRDefault="005F409F" w:rsidP="005F409F">
      <w:pPr>
        <w:pStyle w:val="PR2"/>
      </w:pPr>
      <w:r>
        <w:t>Do not use calcium chloride, salt, or other materials containing antifreeze agents or chemical accelerators</w:t>
      </w:r>
      <w:r w:rsidR="005D6F8F">
        <w:t>,</w:t>
      </w:r>
      <w:r>
        <w:t xml:space="preserve"> unless otherwise specified </w:t>
      </w:r>
      <w:r w:rsidR="005D2495">
        <w:t xml:space="preserve">or </w:t>
      </w:r>
      <w:r w:rsidR="005D6F8F">
        <w:t>permitted</w:t>
      </w:r>
      <w:r>
        <w:t>.</w:t>
      </w:r>
    </w:p>
    <w:p w:rsidR="005F409F" w:rsidRDefault="005F409F" w:rsidP="005F409F">
      <w:pPr>
        <w:pStyle w:val="PR1"/>
      </w:pPr>
      <w:r>
        <w:t>Hot-Weather Placement:  Comply with ACI</w:t>
      </w:r>
      <w:r w:rsidR="007B672A">
        <w:t xml:space="preserve"> </w:t>
      </w:r>
      <w:r>
        <w:t>301 and as follows:</w:t>
      </w:r>
    </w:p>
    <w:p w:rsidR="005F409F" w:rsidRDefault="005F409F" w:rsidP="005F409F">
      <w:pPr>
        <w:pStyle w:val="PR2"/>
        <w:spacing w:before="240"/>
      </w:pPr>
      <w:r>
        <w:t xml:space="preserve">Maintain concrete temperature below </w:t>
      </w:r>
      <w:r w:rsidR="005D2495" w:rsidRPr="001B6D93">
        <w:rPr>
          <w:rStyle w:val="IP"/>
          <w:color w:val="auto"/>
        </w:rPr>
        <w:t>9</w:t>
      </w:r>
      <w:r w:rsidR="005D2495">
        <w:rPr>
          <w:rStyle w:val="IP"/>
          <w:color w:val="auto"/>
        </w:rPr>
        <w:t>5</w:t>
      </w:r>
      <w:r w:rsidR="00230699">
        <w:rPr>
          <w:rStyle w:val="IP"/>
          <w:color w:val="auto"/>
        </w:rPr>
        <w:t>º</w:t>
      </w:r>
      <w:r w:rsidRPr="001B6D93">
        <w:rPr>
          <w:rStyle w:val="IP"/>
          <w:color w:val="auto"/>
        </w:rPr>
        <w:t>F</w:t>
      </w:r>
      <w:r w:rsidRPr="001B6D93">
        <w:rPr>
          <w:rStyle w:val="SI"/>
          <w:color w:val="auto"/>
        </w:rPr>
        <w:t xml:space="preserve"> (</w:t>
      </w:r>
      <w:r w:rsidR="005D2495" w:rsidRPr="001B6D93">
        <w:rPr>
          <w:rStyle w:val="SI"/>
          <w:color w:val="auto"/>
        </w:rPr>
        <w:t>3</w:t>
      </w:r>
      <w:r w:rsidR="005D2495">
        <w:rPr>
          <w:rStyle w:val="SI"/>
          <w:color w:val="auto"/>
        </w:rPr>
        <w:t>5</w:t>
      </w:r>
      <w:r w:rsidR="00230699">
        <w:rPr>
          <w:rStyle w:val="SI"/>
          <w:color w:val="auto"/>
        </w:rPr>
        <w:t>º</w:t>
      </w:r>
      <w:r w:rsidRPr="001B6D93">
        <w:rPr>
          <w:rStyle w:val="SI"/>
          <w:color w:val="auto"/>
        </w:rPr>
        <w:t>C)</w:t>
      </w:r>
      <w:r>
        <w:t xml:space="preserve"> at time of placement.  Chilled mixing water or ice may be used to control temperature</w:t>
      </w:r>
      <w:r w:rsidR="005D6F8F">
        <w:t>.</w:t>
      </w:r>
      <w:r>
        <w:t xml:space="preserve"> </w:t>
      </w:r>
      <w:r w:rsidR="005D6F8F">
        <w:t xml:space="preserve">Quantity of </w:t>
      </w:r>
      <w:r>
        <w:t xml:space="preserve">ice </w:t>
      </w:r>
      <w:r w:rsidR="005D6F8F">
        <w:t>used shall be included in the</w:t>
      </w:r>
      <w:r>
        <w:t xml:space="preserve"> total amount of mixing water.  Using liquid nitrogen</w:t>
      </w:r>
      <w:r w:rsidR="001B6D93">
        <w:t xml:space="preserve"> to cool concrete is Contractor’</w:t>
      </w:r>
      <w:r>
        <w:t>s option.</w:t>
      </w:r>
    </w:p>
    <w:p w:rsidR="005F409F" w:rsidRDefault="005F409F" w:rsidP="005F409F">
      <w:pPr>
        <w:pStyle w:val="PR2"/>
      </w:pPr>
      <w:r>
        <w:t>Fog-spray forms, steel reinforcement, and subgrade just before placing concrete.  Keep subgrade uniformly moist without standing water, soft spots, or dry areas.</w:t>
      </w:r>
    </w:p>
    <w:p w:rsidR="005F409F" w:rsidRDefault="005F409F" w:rsidP="005F409F">
      <w:pPr>
        <w:pStyle w:val="ART"/>
      </w:pPr>
      <w:bookmarkStart w:id="26" w:name="_Toc321752329"/>
      <w:r>
        <w:t>CONCRETE PROTECTI</w:t>
      </w:r>
      <w:r w:rsidR="00272846">
        <w:t>O</w:t>
      </w:r>
      <w:r>
        <w:t>N AND CURING</w:t>
      </w:r>
      <w:bookmarkEnd w:id="26"/>
    </w:p>
    <w:p w:rsidR="0071236B" w:rsidRDefault="0071236B" w:rsidP="005F409F">
      <w:pPr>
        <w:pStyle w:val="PR1"/>
      </w:pPr>
      <w:r w:rsidRPr="0071236B">
        <w:t xml:space="preserve">Protect </w:t>
      </w:r>
      <w:r w:rsidR="00855F5F">
        <w:t>freshly placed</w:t>
      </w:r>
      <w:r w:rsidRPr="0071236B">
        <w:t xml:space="preserve"> concrete from damage due to rain. Have available, near the site of the work, materials for protection of the edges and surface of the concrete. Should any damage result, the Engineer will suspend operations until corrective action is taken and may </w:t>
      </w:r>
      <w:r>
        <w:t>require removal and replacement of</w:t>
      </w:r>
      <w:r w:rsidRPr="0071236B">
        <w:t xml:space="preserve"> the rain-damaged concrete</w:t>
      </w:r>
      <w:r>
        <w:t>.</w:t>
      </w:r>
    </w:p>
    <w:p w:rsidR="005F409F" w:rsidRDefault="005F409F" w:rsidP="005F409F">
      <w:pPr>
        <w:pStyle w:val="PR1"/>
      </w:pPr>
      <w:r>
        <w:t>Protect freshly placed concrete from premature drying and excessive cold or hot temperatures.  Comply with ACI</w:t>
      </w:r>
      <w:r w:rsidR="007B672A">
        <w:t xml:space="preserve"> </w:t>
      </w:r>
      <w:r>
        <w:t>306.1 for cold-weather protection and ACI</w:t>
      </w:r>
      <w:r w:rsidR="007B672A">
        <w:t xml:space="preserve"> </w:t>
      </w:r>
      <w:r>
        <w:t>301 for hot-weather protection during curing.</w:t>
      </w:r>
    </w:p>
    <w:p w:rsidR="00215872" w:rsidRDefault="00215872" w:rsidP="000600BB">
      <w:pPr>
        <w:pStyle w:val="PR1"/>
      </w:pPr>
      <w:r>
        <w:t>Apply curing compound immediately after final surface texture has been obtained and water sheen has disappeared.</w:t>
      </w:r>
    </w:p>
    <w:p w:rsidR="000600BB" w:rsidRDefault="000600BB" w:rsidP="000600BB">
      <w:pPr>
        <w:pStyle w:val="PR1"/>
      </w:pPr>
      <w:r>
        <w:t xml:space="preserve">Apply membrane-forming curing compound to all exposed surfaces at a coverage rate </w:t>
      </w:r>
      <w:proofErr w:type="gramStart"/>
      <w:r>
        <w:t xml:space="preserve">of </w:t>
      </w:r>
      <w:r w:rsidR="00215872">
        <w:t>180</w:t>
      </w:r>
      <w:r>
        <w:t xml:space="preserve"> ft</w:t>
      </w:r>
      <w:r w:rsidRPr="00230699">
        <w:rPr>
          <w:vertAlign w:val="superscript"/>
        </w:rPr>
        <w:t>2</w:t>
      </w:r>
      <w:r w:rsidR="006102F5">
        <w:t>/</w:t>
      </w:r>
      <w:r>
        <w:t>gal</w:t>
      </w:r>
      <w:proofErr w:type="gramEnd"/>
      <w:r>
        <w:t>. (5 m</w:t>
      </w:r>
      <w:r w:rsidRPr="00230699">
        <w:rPr>
          <w:vertAlign w:val="superscript"/>
        </w:rPr>
        <w:t>2</w:t>
      </w:r>
      <w:r>
        <w:t>/L).</w:t>
      </w:r>
    </w:p>
    <w:p w:rsidR="00215872" w:rsidRDefault="00F82074" w:rsidP="00215872">
      <w:pPr>
        <w:pStyle w:val="PR1"/>
      </w:pPr>
      <w:r>
        <w:t>When using l</w:t>
      </w:r>
      <w:r w:rsidRPr="00CF01B3">
        <w:t xml:space="preserve">iquid </w:t>
      </w:r>
      <w:r>
        <w:t>m</w:t>
      </w:r>
      <w:r w:rsidRPr="00CF01B3">
        <w:t>embrane-</w:t>
      </w:r>
      <w:r>
        <w:t>f</w:t>
      </w:r>
      <w:r w:rsidRPr="00CF01B3">
        <w:t xml:space="preserve">orming </w:t>
      </w:r>
      <w:r>
        <w:t>c</w:t>
      </w:r>
      <w:r w:rsidRPr="00CF01B3">
        <w:t>ompounds</w:t>
      </w:r>
      <w:r>
        <w:t>,</w:t>
      </w:r>
      <w:r w:rsidRPr="00CF01B3">
        <w:t xml:space="preserve"> </w:t>
      </w:r>
      <w:r>
        <w:t>i</w:t>
      </w:r>
      <w:r w:rsidR="00215872">
        <w:t>f the evaporation rate</w:t>
      </w:r>
      <w:r w:rsidR="00215872">
        <w:rPr>
          <w:rStyle w:val="FootnoteReference"/>
        </w:rPr>
        <w:footnoteReference w:id="5"/>
      </w:r>
      <w:r w:rsidR="00215872">
        <w:t xml:space="preserve"> during paving operations does not exceed 0.1 lb/</w:t>
      </w:r>
      <w:r w:rsidR="00272010">
        <w:t>ft</w:t>
      </w:r>
      <w:r w:rsidR="00272010" w:rsidRPr="00215872">
        <w:rPr>
          <w:vertAlign w:val="superscript"/>
        </w:rPr>
        <w:t>2</w:t>
      </w:r>
      <w:r w:rsidR="00215872">
        <w:t>/hr</w:t>
      </w:r>
      <w:r w:rsidR="00D3733D">
        <w:t xml:space="preserve"> (0.49 kg/m</w:t>
      </w:r>
      <w:r w:rsidR="00D3733D" w:rsidRPr="00D3733D">
        <w:rPr>
          <w:vertAlign w:val="superscript"/>
        </w:rPr>
        <w:t>2</w:t>
      </w:r>
      <w:r w:rsidR="00D3733D">
        <w:t>/hr)</w:t>
      </w:r>
      <w:r w:rsidR="00215872">
        <w:t xml:space="preserve">, then only 1 coat of membrane curing compound at an individual application rate </w:t>
      </w:r>
      <w:r w:rsidR="0005225D">
        <w:t>of</w:t>
      </w:r>
      <w:r w:rsidR="00215872">
        <w:t xml:space="preserve"> 180 ft</w:t>
      </w:r>
      <w:r w:rsidR="00215872" w:rsidRPr="00215872">
        <w:rPr>
          <w:vertAlign w:val="superscript"/>
        </w:rPr>
        <w:t>2</w:t>
      </w:r>
      <w:r w:rsidR="00215872">
        <w:t xml:space="preserve">/gal. </w:t>
      </w:r>
      <w:proofErr w:type="gramStart"/>
      <w:r w:rsidR="00215872">
        <w:t>(5 m</w:t>
      </w:r>
      <w:r w:rsidR="00215872" w:rsidRPr="00215872">
        <w:rPr>
          <w:vertAlign w:val="superscript"/>
        </w:rPr>
        <w:t>2</w:t>
      </w:r>
      <w:r w:rsidR="00215872">
        <w:t>/L)</w:t>
      </w:r>
      <w:proofErr w:type="gramEnd"/>
      <w:r w:rsidR="00215872">
        <w:t xml:space="preserve"> is permissible. Do not allow </w:t>
      </w:r>
      <w:r w:rsidR="00215872">
        <w:lastRenderedPageBreak/>
        <w:t>the concrete surface to dry before applying the curing compound. Remove any standing pools of bleed water that may be present on the surface before applying the curing compound. Apply the first coat within 10 min. after completing texturing operations. If applicable, apply the second coat within 30 min. after completing texturing operations.</w:t>
      </w:r>
    </w:p>
    <w:p w:rsidR="00215872" w:rsidRDefault="00215872" w:rsidP="00215872">
      <w:pPr>
        <w:pStyle w:val="PR1"/>
      </w:pPr>
      <w:r>
        <w:t xml:space="preserve">Maintain and promptly repair damage to curing materials on exposed surfaces of concrete pavement continuously for at least 3 curing days, or until the pavement is open to the traveling public, whichever occurs first. A curing day is defined as a 24-hr. period when either the temperature taken in the shade away from artificial heat is above 50°F </w:t>
      </w:r>
      <w:r w:rsidR="00540CE8">
        <w:t xml:space="preserve">(10°C) </w:t>
      </w:r>
      <w:r>
        <w:t xml:space="preserve">for at least 19 hr. or when the surface temperature of the concrete is maintained above 40°F </w:t>
      </w:r>
      <w:r w:rsidR="00540CE8">
        <w:t xml:space="preserve">(5°C) </w:t>
      </w:r>
      <w:r>
        <w:t>for 24 hr. Curing begins when the concrete curing system has been applied. Stop concrete paving if curing compound is not being applied promptly and maintained adequately.</w:t>
      </w:r>
    </w:p>
    <w:p w:rsidR="000600BB" w:rsidRDefault="000600BB" w:rsidP="00215872">
      <w:pPr>
        <w:pStyle w:val="PR1"/>
      </w:pPr>
      <w:r>
        <w:t>Apply curing compound to pavement edges after forms</w:t>
      </w:r>
      <w:r w:rsidR="0071236B">
        <w:t>, if used,</w:t>
      </w:r>
      <w:r>
        <w:t xml:space="preserve"> have been removed.</w:t>
      </w:r>
    </w:p>
    <w:p w:rsidR="005F409F" w:rsidRDefault="000600BB" w:rsidP="000600BB">
      <w:pPr>
        <w:pStyle w:val="PR1"/>
      </w:pPr>
      <w:r>
        <w:t xml:space="preserve">Alternative curing methods may be used </w:t>
      </w:r>
      <w:r w:rsidR="00981177">
        <w:t xml:space="preserve">in accordance </w:t>
      </w:r>
      <w:r w:rsidR="006102F5">
        <w:t xml:space="preserve">with this specification or </w:t>
      </w:r>
      <w:r w:rsidR="00981177">
        <w:t>with</w:t>
      </w:r>
      <w:r>
        <w:t xml:space="preserve"> ACI 308.1</w:t>
      </w:r>
      <w:r w:rsidR="00981177">
        <w:t xml:space="preserve"> when acceptable to the Engineer</w:t>
      </w:r>
      <w:r>
        <w:t>.</w:t>
      </w:r>
    </w:p>
    <w:p w:rsidR="00E122EA" w:rsidRDefault="00E122EA">
      <w:pPr>
        <w:pStyle w:val="ART"/>
      </w:pPr>
      <w:bookmarkStart w:id="27" w:name="_Toc321752330"/>
      <w:r>
        <w:t>JOINTS</w:t>
      </w:r>
      <w:bookmarkEnd w:id="27"/>
    </w:p>
    <w:p w:rsidR="00FA78A7" w:rsidRDefault="00FA78A7" w:rsidP="00FA78A7">
      <w:pPr>
        <w:pStyle w:val="PR1"/>
      </w:pPr>
      <w:r>
        <w:t>Construct joints at the locations, depths, and with dimensions indicated on the project drawings or accepted drawings submitted by the contractor.</w:t>
      </w:r>
    </w:p>
    <w:p w:rsidR="00FA78A7" w:rsidRDefault="00FA78A7" w:rsidP="00FA78A7">
      <w:pPr>
        <w:pStyle w:val="PR1"/>
      </w:pPr>
      <w:r>
        <w:t>If jointing requirements are not indicated on the project drawings, the contractor shall submit drawings describing proposed jointing in accordance the requirements of 3.</w:t>
      </w:r>
      <w:r w:rsidR="00540CE8">
        <w:t>7</w:t>
      </w:r>
      <w:r>
        <w:t>.</w:t>
      </w:r>
      <w:r w:rsidR="00A34A69">
        <w:t>B</w:t>
      </w:r>
      <w:r>
        <w:t>.1 through 3.</w:t>
      </w:r>
      <w:r w:rsidR="00540CE8">
        <w:t>7</w:t>
      </w:r>
      <w:r>
        <w:t>.</w:t>
      </w:r>
      <w:r w:rsidR="00A34A69">
        <w:t>B</w:t>
      </w:r>
      <w:r>
        <w:t>.9.</w:t>
      </w:r>
      <w:r w:rsidR="00A34A69">
        <w:t xml:space="preserve"> </w:t>
      </w:r>
      <w:r>
        <w:t xml:space="preserve">The contractor shall not proceed with work until the jointing requirements are accepted by the </w:t>
      </w:r>
      <w:r w:rsidR="00230699">
        <w:t>E</w:t>
      </w:r>
      <w:r>
        <w:t>ngineer.</w:t>
      </w:r>
    </w:p>
    <w:p w:rsidR="00981177" w:rsidRDefault="00981177" w:rsidP="00981177">
      <w:pPr>
        <w:pStyle w:val="PR1"/>
        <w:numPr>
          <w:ilvl w:val="0"/>
          <w:numId w:val="0"/>
        </w:numPr>
        <w:spacing w:before="0"/>
      </w:pPr>
    </w:p>
    <w:p w:rsidR="00FA78A7" w:rsidRDefault="00FA78A7" w:rsidP="00FA78A7">
      <w:pPr>
        <w:pStyle w:val="PR2"/>
      </w:pPr>
      <w:r>
        <w:t xml:space="preserve">Indicate locations of contraction joints, construction joints, and isolation joints. Spacing between contraction joints shall conform to Table </w:t>
      </w:r>
      <w:r w:rsidR="00A34A69">
        <w:t>2</w:t>
      </w:r>
      <w:r w:rsidR="00C61FEE">
        <w:t>, unless otherwise permitted</w:t>
      </w:r>
      <w:r>
        <w:t>.</w:t>
      </w:r>
    </w:p>
    <w:p w:rsidR="00FA78A7" w:rsidRDefault="00FA78A7" w:rsidP="00FA78A7">
      <w:pPr>
        <w:pStyle w:val="PR2"/>
      </w:pPr>
      <w:r>
        <w:t>The larger dimension of a panel shall not exceed 125% of the smaller dimension.</w:t>
      </w:r>
    </w:p>
    <w:p w:rsidR="00FA78A7" w:rsidRDefault="00FA78A7" w:rsidP="00FA78A7">
      <w:pPr>
        <w:pStyle w:val="PR2"/>
      </w:pPr>
      <w:r>
        <w:t>The minimum angle between two intersecting joints shall be 80 degrees, unless otherwise specified or permitted.</w:t>
      </w:r>
    </w:p>
    <w:p w:rsidR="00FA78A7" w:rsidRDefault="00FA78A7" w:rsidP="00FA78A7">
      <w:pPr>
        <w:pStyle w:val="PR2"/>
      </w:pPr>
      <w:r>
        <w:t>Joints shall intersect pavement free edges at 90-degree angles and shall extend straight for a minimum of 1-1/2 ft (0.5 m) from the pavement edge, where possible.</w:t>
      </w:r>
    </w:p>
    <w:p w:rsidR="00FA78A7" w:rsidRDefault="00FA78A7" w:rsidP="00FA78A7">
      <w:pPr>
        <w:pStyle w:val="PR2"/>
      </w:pPr>
      <w:r>
        <w:t>Align joints of adjacent panels.</w:t>
      </w:r>
    </w:p>
    <w:p w:rsidR="00FA78A7" w:rsidRDefault="00FA78A7" w:rsidP="00FA78A7">
      <w:pPr>
        <w:pStyle w:val="PR2"/>
      </w:pPr>
      <w:r>
        <w:t xml:space="preserve">Align joints in </w:t>
      </w:r>
      <w:r w:rsidR="00C61FEE">
        <w:t xml:space="preserve">integral </w:t>
      </w:r>
      <w:r>
        <w:t>curbs with joints in pavement.</w:t>
      </w:r>
    </w:p>
    <w:p w:rsidR="00FA78A7" w:rsidRDefault="00EA58BA" w:rsidP="00FA78A7">
      <w:pPr>
        <w:pStyle w:val="PR2"/>
      </w:pPr>
      <w:r>
        <w:t xml:space="preserve">Ensure joint depth and width </w:t>
      </w:r>
      <w:r w:rsidR="00FA78A7">
        <w:t>dimensions are as specified.</w:t>
      </w:r>
    </w:p>
    <w:p w:rsidR="00FA78A7" w:rsidRDefault="00FA78A7" w:rsidP="00FA78A7">
      <w:pPr>
        <w:pStyle w:val="PR2"/>
      </w:pPr>
      <w:r>
        <w:t>Minimum contraction joint depth, using a conventional saw, hand tools, or inserts, shall be 1/4 of the pavement thickness. Minimum joint width for saw cutting is 1/8 in. (3 mm). When using an early-entry dry-cut saw, the depth of the cut shall be at least 1 in. (25 mm).</w:t>
      </w:r>
    </w:p>
    <w:p w:rsidR="00FA78A7" w:rsidRDefault="00FA78A7" w:rsidP="00FA78A7">
      <w:pPr>
        <w:pStyle w:val="PR2"/>
      </w:pPr>
      <w:r>
        <w:t>Use isolation joints only where pavement abuts buildings, foundations, existing pavements, manholes, and other fixed objects.</w:t>
      </w:r>
    </w:p>
    <w:p w:rsidR="00FA78A7" w:rsidRDefault="00FA78A7" w:rsidP="006F560B">
      <w:pPr>
        <w:pStyle w:val="PR1"/>
      </w:pPr>
      <w:r>
        <w:t xml:space="preserve">Construct contraction joints by </w:t>
      </w:r>
      <w:r w:rsidR="006F560B">
        <w:t>s</w:t>
      </w:r>
      <w:r>
        <w:t>aw-cut</w:t>
      </w:r>
      <w:r w:rsidR="006F560B">
        <w:t>ting</w:t>
      </w:r>
      <w:r>
        <w:t xml:space="preserve"> concrete after concrete has hardened sufficiently to prevent aggregate being dislodged and soon enough to control pavement cracking. </w:t>
      </w:r>
      <w:r w:rsidR="006F560B">
        <w:t>For conventional saws th</w:t>
      </w:r>
      <w:r w:rsidR="005E3589">
        <w:t>e start of the sawing</w:t>
      </w:r>
      <w:r w:rsidR="006F560B">
        <w:t xml:space="preserve"> window </w:t>
      </w:r>
      <w:r w:rsidR="005E3589">
        <w:t>usually occurs</w:t>
      </w:r>
      <w:r w:rsidR="006F560B">
        <w:t xml:space="preserve"> between </w:t>
      </w:r>
      <w:r w:rsidR="005E3589">
        <w:t>8</w:t>
      </w:r>
      <w:r w:rsidR="006F560B">
        <w:t xml:space="preserve"> and </w:t>
      </w:r>
      <w:r w:rsidR="005E3589">
        <w:t>12</w:t>
      </w:r>
      <w:r w:rsidR="006F560B">
        <w:t xml:space="preserve"> hours after placement and between 1 and 4 hours for early entry saws. </w:t>
      </w:r>
      <w:r>
        <w:t>Discontinue sawing joint if a crack precedes the saw-cut. Resume sawing at the next joint location.</w:t>
      </w:r>
    </w:p>
    <w:p w:rsidR="00A34A69" w:rsidRDefault="00FA78A7" w:rsidP="00A34A69">
      <w:pPr>
        <w:pStyle w:val="PR1"/>
      </w:pPr>
      <w:r>
        <w:lastRenderedPageBreak/>
        <w:t>Extend isolation joints through the full depth of the pavement. Fill the entire isolation joint with isolation joint material, unless otherwise required by project drawings or by accepted jointing drawings</w:t>
      </w:r>
      <w:r w:rsidR="00160D28">
        <w:t xml:space="preserve"> submitted by the contractor (s</w:t>
      </w:r>
      <w:r>
        <w:t xml:space="preserve">ee </w:t>
      </w:r>
      <w:r w:rsidRPr="00A34A69">
        <w:t>Section 2.</w:t>
      </w:r>
      <w:r w:rsidR="00DF48B5">
        <w:t>5</w:t>
      </w:r>
      <w:r w:rsidR="00640321">
        <w:t xml:space="preserve"> for material requirements</w:t>
      </w:r>
      <w:r>
        <w:t>)</w:t>
      </w:r>
      <w:r w:rsidR="00160D28">
        <w:t>.</w:t>
      </w:r>
    </w:p>
    <w:p w:rsidR="00A34A69" w:rsidRDefault="00A34A69" w:rsidP="00A34A69">
      <w:pPr>
        <w:pStyle w:val="PR1"/>
        <w:numPr>
          <w:ilvl w:val="0"/>
          <w:numId w:val="0"/>
        </w:numPr>
        <w:spacing w:before="0"/>
      </w:pPr>
    </w:p>
    <w:p w:rsidR="00A34A69" w:rsidRPr="00A34A69" w:rsidRDefault="00A34A69" w:rsidP="009C020B">
      <w:pPr>
        <w:pStyle w:val="Caption"/>
        <w:keepNext/>
        <w:spacing w:after="0"/>
        <w:jc w:val="center"/>
        <w:rPr>
          <w:color w:val="auto"/>
        </w:rPr>
      </w:pPr>
      <w:proofErr w:type="gramStart"/>
      <w:r w:rsidRPr="00A34A69">
        <w:rPr>
          <w:color w:val="auto"/>
        </w:rPr>
        <w:t xml:space="preserve">Table </w:t>
      </w:r>
      <w:r w:rsidR="00AE658C" w:rsidRPr="00A34A69">
        <w:rPr>
          <w:color w:val="auto"/>
        </w:rPr>
        <w:fldChar w:fldCharType="begin"/>
      </w:r>
      <w:r w:rsidRPr="00A34A69">
        <w:rPr>
          <w:color w:val="auto"/>
        </w:rPr>
        <w:instrText xml:space="preserve"> SEQ Table \* ARABIC </w:instrText>
      </w:r>
      <w:r w:rsidR="00AE658C" w:rsidRPr="00A34A69">
        <w:rPr>
          <w:color w:val="auto"/>
        </w:rPr>
        <w:fldChar w:fldCharType="separate"/>
      </w:r>
      <w:r w:rsidR="004E7A59">
        <w:rPr>
          <w:noProof/>
          <w:color w:val="auto"/>
        </w:rPr>
        <w:t>2</w:t>
      </w:r>
      <w:r w:rsidR="00AE658C" w:rsidRPr="00A34A69">
        <w:rPr>
          <w:color w:val="auto"/>
        </w:rPr>
        <w:fldChar w:fldCharType="end"/>
      </w:r>
      <w:r w:rsidRPr="00A34A69">
        <w:rPr>
          <w:color w:val="auto"/>
        </w:rPr>
        <w:t>.</w:t>
      </w:r>
      <w:proofErr w:type="gramEnd"/>
      <w:r w:rsidRPr="00A34A69">
        <w:rPr>
          <w:color w:val="auto"/>
        </w:rPr>
        <w:t xml:space="preserve"> </w:t>
      </w:r>
      <w:proofErr w:type="gramStart"/>
      <w:r w:rsidRPr="00A34A69">
        <w:rPr>
          <w:color w:val="auto"/>
        </w:rPr>
        <w:t>Spacing Between Contraction Joints.</w:t>
      </w:r>
      <w:proofErr w:type="gramEnd"/>
    </w:p>
    <w:tbl>
      <w:tblPr>
        <w:tblStyle w:val="TableGrid"/>
        <w:tblW w:w="0" w:type="auto"/>
        <w:jc w:val="center"/>
        <w:tblLayout w:type="fixed"/>
        <w:tblLook w:val="04A0"/>
      </w:tblPr>
      <w:tblGrid>
        <w:gridCol w:w="3024"/>
        <w:gridCol w:w="3024"/>
      </w:tblGrid>
      <w:tr w:rsidR="00A34A69" w:rsidTr="00A34A69">
        <w:trPr>
          <w:jc w:val="center"/>
        </w:trPr>
        <w:tc>
          <w:tcPr>
            <w:tcW w:w="3024" w:type="dxa"/>
            <w:vAlign w:val="center"/>
          </w:tcPr>
          <w:p w:rsidR="00A34A69" w:rsidRDefault="00A34A69" w:rsidP="00A34A69">
            <w:pPr>
              <w:pStyle w:val="PR1"/>
              <w:numPr>
                <w:ilvl w:val="0"/>
                <w:numId w:val="0"/>
              </w:numPr>
              <w:spacing w:before="0"/>
              <w:jc w:val="center"/>
            </w:pPr>
            <w:r>
              <w:t>Pavement Thickness, in. (mm)</w:t>
            </w:r>
          </w:p>
        </w:tc>
        <w:tc>
          <w:tcPr>
            <w:tcW w:w="3024" w:type="dxa"/>
            <w:vAlign w:val="center"/>
          </w:tcPr>
          <w:p w:rsidR="00A34A69" w:rsidRDefault="00A34A69" w:rsidP="00A34A69">
            <w:pPr>
              <w:pStyle w:val="PR1"/>
              <w:numPr>
                <w:ilvl w:val="0"/>
                <w:numId w:val="0"/>
              </w:numPr>
              <w:spacing w:before="0"/>
              <w:jc w:val="center"/>
            </w:pPr>
            <w:r>
              <w:t>Maximum Spacing, ft. (m)</w:t>
            </w:r>
          </w:p>
        </w:tc>
      </w:tr>
      <w:tr w:rsidR="00A34A69" w:rsidTr="00A34A69">
        <w:trPr>
          <w:jc w:val="center"/>
        </w:trPr>
        <w:tc>
          <w:tcPr>
            <w:tcW w:w="3024" w:type="dxa"/>
            <w:vAlign w:val="center"/>
          </w:tcPr>
          <w:p w:rsidR="00A34A69" w:rsidRDefault="00A34A69" w:rsidP="00A34A69">
            <w:pPr>
              <w:pStyle w:val="PR1"/>
              <w:numPr>
                <w:ilvl w:val="0"/>
                <w:numId w:val="0"/>
              </w:numPr>
              <w:spacing w:before="0"/>
              <w:jc w:val="center"/>
            </w:pPr>
            <w:r>
              <w:t>3-1/2 (90)</w:t>
            </w:r>
          </w:p>
        </w:tc>
        <w:tc>
          <w:tcPr>
            <w:tcW w:w="3024" w:type="dxa"/>
            <w:vAlign w:val="center"/>
          </w:tcPr>
          <w:p w:rsidR="00A34A69" w:rsidRDefault="00A34A69" w:rsidP="00A34A69">
            <w:pPr>
              <w:pStyle w:val="PR1"/>
              <w:numPr>
                <w:ilvl w:val="0"/>
                <w:numId w:val="0"/>
              </w:numPr>
              <w:spacing w:before="0"/>
              <w:jc w:val="center"/>
            </w:pPr>
            <w:r>
              <w:t>8-1/2 (2.5)</w:t>
            </w:r>
          </w:p>
        </w:tc>
      </w:tr>
      <w:tr w:rsidR="00A34A69" w:rsidTr="00A34A69">
        <w:trPr>
          <w:jc w:val="center"/>
        </w:trPr>
        <w:tc>
          <w:tcPr>
            <w:tcW w:w="3024" w:type="dxa"/>
            <w:vAlign w:val="center"/>
          </w:tcPr>
          <w:p w:rsidR="00A34A69" w:rsidRDefault="00A34A69" w:rsidP="00A34A69">
            <w:pPr>
              <w:pStyle w:val="PR1"/>
              <w:numPr>
                <w:ilvl w:val="0"/>
                <w:numId w:val="0"/>
              </w:numPr>
              <w:spacing w:before="0"/>
              <w:jc w:val="center"/>
            </w:pPr>
            <w:r>
              <w:t>4, 4-1/2 (100, 110)</w:t>
            </w:r>
          </w:p>
        </w:tc>
        <w:tc>
          <w:tcPr>
            <w:tcW w:w="3024" w:type="dxa"/>
            <w:vAlign w:val="center"/>
          </w:tcPr>
          <w:p w:rsidR="00A34A69" w:rsidRDefault="00A34A69" w:rsidP="00A34A69">
            <w:pPr>
              <w:pStyle w:val="PR1"/>
              <w:numPr>
                <w:ilvl w:val="0"/>
                <w:numId w:val="0"/>
              </w:numPr>
              <w:spacing w:before="0"/>
              <w:jc w:val="center"/>
            </w:pPr>
            <w:r>
              <w:t>10 (3)</w:t>
            </w:r>
          </w:p>
        </w:tc>
      </w:tr>
      <w:tr w:rsidR="00A34A69" w:rsidTr="00A34A69">
        <w:trPr>
          <w:jc w:val="center"/>
        </w:trPr>
        <w:tc>
          <w:tcPr>
            <w:tcW w:w="3024" w:type="dxa"/>
            <w:vAlign w:val="center"/>
          </w:tcPr>
          <w:p w:rsidR="00A34A69" w:rsidRDefault="00A34A69" w:rsidP="00A34A69">
            <w:pPr>
              <w:pStyle w:val="PR1"/>
              <w:numPr>
                <w:ilvl w:val="0"/>
                <w:numId w:val="0"/>
              </w:numPr>
              <w:spacing w:before="0"/>
              <w:jc w:val="center"/>
            </w:pPr>
            <w:r>
              <w:t>5, 5-1/2 (125, 140)</w:t>
            </w:r>
          </w:p>
        </w:tc>
        <w:tc>
          <w:tcPr>
            <w:tcW w:w="3024" w:type="dxa"/>
            <w:vAlign w:val="center"/>
          </w:tcPr>
          <w:p w:rsidR="00A34A69" w:rsidRDefault="00A34A69" w:rsidP="00A34A69">
            <w:pPr>
              <w:pStyle w:val="PR1"/>
              <w:numPr>
                <w:ilvl w:val="0"/>
                <w:numId w:val="0"/>
              </w:numPr>
              <w:spacing w:before="0"/>
              <w:jc w:val="center"/>
            </w:pPr>
            <w:r>
              <w:t>12-1/2 (4)</w:t>
            </w:r>
          </w:p>
        </w:tc>
      </w:tr>
      <w:tr w:rsidR="00A34A69" w:rsidTr="00A34A69">
        <w:trPr>
          <w:jc w:val="center"/>
        </w:trPr>
        <w:tc>
          <w:tcPr>
            <w:tcW w:w="3024" w:type="dxa"/>
            <w:vAlign w:val="center"/>
          </w:tcPr>
          <w:p w:rsidR="00A34A69" w:rsidRDefault="00A34A69" w:rsidP="00A34A69">
            <w:pPr>
              <w:pStyle w:val="PR1"/>
              <w:numPr>
                <w:ilvl w:val="0"/>
                <w:numId w:val="0"/>
              </w:numPr>
              <w:spacing w:before="0"/>
              <w:jc w:val="center"/>
            </w:pPr>
            <w:r>
              <w:t>6 or greater (150 or greater)</w:t>
            </w:r>
          </w:p>
        </w:tc>
        <w:tc>
          <w:tcPr>
            <w:tcW w:w="3024" w:type="dxa"/>
            <w:vAlign w:val="center"/>
          </w:tcPr>
          <w:p w:rsidR="00A34A69" w:rsidRDefault="00A34A69" w:rsidP="00A34A69">
            <w:pPr>
              <w:pStyle w:val="PR1"/>
              <w:numPr>
                <w:ilvl w:val="0"/>
                <w:numId w:val="0"/>
              </w:numPr>
              <w:spacing w:before="0"/>
              <w:jc w:val="center"/>
            </w:pPr>
            <w:r>
              <w:t>15 (4.5</w:t>
            </w:r>
            <w:r w:rsidR="004F4704">
              <w:t>)</w:t>
            </w:r>
          </w:p>
        </w:tc>
      </w:tr>
    </w:tbl>
    <w:p w:rsidR="00E122EA" w:rsidRDefault="00E122EA">
      <w:pPr>
        <w:pStyle w:val="ART"/>
      </w:pPr>
      <w:bookmarkStart w:id="28" w:name="_Toc321752331"/>
      <w:r>
        <w:t>JOINT FILLING</w:t>
      </w:r>
      <w:bookmarkEnd w:id="28"/>
    </w:p>
    <w:p w:rsidR="00E122EA" w:rsidRDefault="00E122EA">
      <w:pPr>
        <w:pStyle w:val="CMT"/>
      </w:pPr>
      <w:r>
        <w:t xml:space="preserve">Delete this </w:t>
      </w:r>
      <w:r w:rsidR="009A23A9">
        <w:t>Section</w:t>
      </w:r>
      <w:r>
        <w:t xml:space="preserve"> if no joint filling.</w:t>
      </w:r>
    </w:p>
    <w:p w:rsidR="00E122EA" w:rsidRDefault="00E122EA">
      <w:pPr>
        <w:pStyle w:val="PR1"/>
      </w:pPr>
      <w:r>
        <w:t>Prepare, clean, and install joint filler according to manufacturer's written instructions.</w:t>
      </w:r>
    </w:p>
    <w:p w:rsidR="00E122EA" w:rsidRDefault="002250E5" w:rsidP="002250E5">
      <w:pPr>
        <w:pStyle w:val="PR1"/>
      </w:pPr>
      <w:r>
        <w:t xml:space="preserve">Unless otherwise allowed by the Engineer, before any portion of the pavement is opened to the Contractor's equipment or to general traffic, clean and seal joints that require sealing. </w:t>
      </w:r>
      <w:r w:rsidR="00E122EA">
        <w:t>Remove dirt, debris, saw cuttings, curing compounds, and sealers from joints; leave contact faces of joint clean and dry.</w:t>
      </w:r>
    </w:p>
    <w:p w:rsidR="008910C6" w:rsidRDefault="008910C6">
      <w:pPr>
        <w:pStyle w:val="PR1"/>
      </w:pPr>
      <w:r>
        <w:t>Hot-Poured Liquid Sealants:</w:t>
      </w:r>
    </w:p>
    <w:p w:rsidR="008679A8" w:rsidRDefault="008679A8" w:rsidP="008679A8">
      <w:pPr>
        <w:pStyle w:val="PR1"/>
        <w:numPr>
          <w:ilvl w:val="0"/>
          <w:numId w:val="0"/>
        </w:numPr>
        <w:spacing w:before="0"/>
      </w:pPr>
    </w:p>
    <w:p w:rsidR="008910C6" w:rsidRDefault="008910C6" w:rsidP="008910C6">
      <w:pPr>
        <w:pStyle w:val="PR2"/>
      </w:pPr>
      <w:r>
        <w:t xml:space="preserve">Place joint sealer when the pavement and surrounding air temperature are 40°F </w:t>
      </w:r>
      <w:r w:rsidR="00A9558B">
        <w:t xml:space="preserve">(5°C) </w:t>
      </w:r>
      <w:r>
        <w:t>or higher.</w:t>
      </w:r>
    </w:p>
    <w:p w:rsidR="008910C6" w:rsidRDefault="008910C6" w:rsidP="008910C6">
      <w:pPr>
        <w:pStyle w:val="PR2"/>
      </w:pPr>
      <w:r>
        <w:t xml:space="preserve">Where specified, backer rods </w:t>
      </w:r>
      <w:r w:rsidR="00A02A2F">
        <w:t>shall</w:t>
      </w:r>
      <w:r>
        <w:t xml:space="preserve"> be installed to provide proper shape factor.</w:t>
      </w:r>
    </w:p>
    <w:p w:rsidR="008910C6" w:rsidRDefault="008910C6" w:rsidP="008910C6">
      <w:pPr>
        <w:pStyle w:val="PR2"/>
      </w:pPr>
      <w:r>
        <w:t>Use an indirect heating kettle with an agitator to prevent localized overheating. Discard overheated material.</w:t>
      </w:r>
    </w:p>
    <w:p w:rsidR="008910C6" w:rsidRDefault="008910C6" w:rsidP="008910C6">
      <w:pPr>
        <w:pStyle w:val="PR2"/>
      </w:pPr>
      <w:r>
        <w:t>Use insulated hoses. Fit the application wand with a recirculation line to prevent the temperature of the sealant in the hose from dropping below application temperature.</w:t>
      </w:r>
    </w:p>
    <w:p w:rsidR="008910C6" w:rsidRDefault="008910C6" w:rsidP="008910C6">
      <w:pPr>
        <w:pStyle w:val="PR2"/>
      </w:pPr>
      <w:r>
        <w:t>Make sure that the top of the sealant is 1/8</w:t>
      </w:r>
      <w:r w:rsidR="00E3346F">
        <w:t xml:space="preserve"> </w:t>
      </w:r>
      <w:r w:rsidR="00160D28">
        <w:t>to</w:t>
      </w:r>
      <w:r w:rsidR="009C020B">
        <w:t xml:space="preserve"> </w:t>
      </w:r>
      <w:r w:rsidR="00160D28">
        <w:t>1/4</w:t>
      </w:r>
      <w:r w:rsidR="00E3346F">
        <w:t xml:space="preserve"> in.</w:t>
      </w:r>
      <w:r>
        <w:t xml:space="preserve"> </w:t>
      </w:r>
      <w:r w:rsidR="00160D28">
        <w:t xml:space="preserve">(3 to 6 mm) </w:t>
      </w:r>
      <w:r>
        <w:t>below the pavement surface.</w:t>
      </w:r>
    </w:p>
    <w:p w:rsidR="008910C6" w:rsidRDefault="008910C6" w:rsidP="008910C6">
      <w:pPr>
        <w:pStyle w:val="PR2"/>
      </w:pPr>
      <w:r>
        <w:t>Clean any spilled or overfilled joint sealant from the concrete surface.</w:t>
      </w:r>
    </w:p>
    <w:p w:rsidR="008910C6" w:rsidRDefault="008910C6" w:rsidP="008910C6">
      <w:pPr>
        <w:pStyle w:val="PR1"/>
      </w:pPr>
      <w:r w:rsidRPr="008910C6">
        <w:t>Cold-Poured Silicone Sealants</w:t>
      </w:r>
      <w:r>
        <w:t>:</w:t>
      </w:r>
    </w:p>
    <w:p w:rsidR="008679A8" w:rsidRDefault="008679A8" w:rsidP="008679A8">
      <w:pPr>
        <w:pStyle w:val="PR1"/>
        <w:numPr>
          <w:ilvl w:val="0"/>
          <w:numId w:val="0"/>
        </w:numPr>
        <w:spacing w:before="0"/>
      </w:pPr>
    </w:p>
    <w:p w:rsidR="008910C6" w:rsidRDefault="008910C6" w:rsidP="008910C6">
      <w:pPr>
        <w:pStyle w:val="PR2"/>
      </w:pPr>
      <w:r>
        <w:t xml:space="preserve">Place joint sealer when the pavement and surrounding air temperature are 40°F </w:t>
      </w:r>
      <w:r w:rsidR="00A9558B">
        <w:t xml:space="preserve">(5°C) </w:t>
      </w:r>
      <w:r>
        <w:t>or higher.</w:t>
      </w:r>
    </w:p>
    <w:p w:rsidR="008910C6" w:rsidRDefault="008910C6" w:rsidP="008910C6">
      <w:pPr>
        <w:pStyle w:val="PR2"/>
      </w:pPr>
      <w:r>
        <w:t xml:space="preserve">Where specified, backer rods </w:t>
      </w:r>
      <w:r w:rsidR="00A02A2F">
        <w:t>shall</w:t>
      </w:r>
      <w:r>
        <w:t xml:space="preserve"> be installed to provide proper shape factor.</w:t>
      </w:r>
    </w:p>
    <w:p w:rsidR="008910C6" w:rsidRDefault="008910C6" w:rsidP="008910C6">
      <w:pPr>
        <w:pStyle w:val="PR2"/>
      </w:pPr>
      <w:r>
        <w:t>Use joint primer provided by the manufacturer to ensure a good bond between the sealant and the joint reservoir face.</w:t>
      </w:r>
    </w:p>
    <w:p w:rsidR="008910C6" w:rsidRDefault="008910C6" w:rsidP="008910C6">
      <w:pPr>
        <w:pStyle w:val="PR2"/>
      </w:pPr>
      <w:r>
        <w:t>Tool non-self-leveling sealants before the material cures.</w:t>
      </w:r>
    </w:p>
    <w:p w:rsidR="008910C6" w:rsidRDefault="008910C6" w:rsidP="008910C6">
      <w:pPr>
        <w:pStyle w:val="PR2"/>
      </w:pPr>
      <w:r>
        <w:t>Clean any spilled or overfilled joint sealant from the concrete surface.</w:t>
      </w:r>
    </w:p>
    <w:p w:rsidR="008910C6" w:rsidRDefault="008910C6" w:rsidP="008910C6">
      <w:pPr>
        <w:pStyle w:val="PR1"/>
      </w:pPr>
      <w:r w:rsidRPr="008910C6">
        <w:t>Preformed Compression Sealers</w:t>
      </w:r>
      <w:r>
        <w:t>:</w:t>
      </w:r>
    </w:p>
    <w:p w:rsidR="008679A8" w:rsidRDefault="008679A8" w:rsidP="008679A8">
      <w:pPr>
        <w:pStyle w:val="PR1"/>
        <w:numPr>
          <w:ilvl w:val="0"/>
          <w:numId w:val="0"/>
        </w:numPr>
        <w:spacing w:before="0"/>
      </w:pPr>
    </w:p>
    <w:p w:rsidR="008910C6" w:rsidRDefault="008910C6" w:rsidP="008910C6">
      <w:pPr>
        <w:pStyle w:val="PR2"/>
      </w:pPr>
      <w:r>
        <w:t>Check joint width for compatibility.</w:t>
      </w:r>
    </w:p>
    <w:p w:rsidR="008910C6" w:rsidRDefault="008910C6" w:rsidP="008910C6">
      <w:pPr>
        <w:pStyle w:val="PR2"/>
      </w:pPr>
      <w:r>
        <w:t>Make sure the joint width doesn’t vary,</w:t>
      </w:r>
      <w:r w:rsidR="00AC6C12">
        <w:t xml:space="preserve"> </w:t>
      </w:r>
      <w:r>
        <w:t>especially at points where the saw reenters</w:t>
      </w:r>
      <w:r w:rsidR="00AC6C12">
        <w:t xml:space="preserve"> </w:t>
      </w:r>
      <w:r>
        <w:t>the joint.</w:t>
      </w:r>
    </w:p>
    <w:p w:rsidR="008910C6" w:rsidRDefault="008910C6" w:rsidP="008910C6">
      <w:pPr>
        <w:pStyle w:val="PR2"/>
      </w:pPr>
      <w:r>
        <w:t>Clean and dry the saw cut reservoir before</w:t>
      </w:r>
      <w:r w:rsidR="00AC6C12">
        <w:t xml:space="preserve"> </w:t>
      </w:r>
      <w:r>
        <w:t>sealing the joint. Seal joints only when the</w:t>
      </w:r>
      <w:r w:rsidR="00AC6C12">
        <w:t xml:space="preserve"> </w:t>
      </w:r>
      <w:r>
        <w:t>joint surfaces appear dry.</w:t>
      </w:r>
    </w:p>
    <w:p w:rsidR="008910C6" w:rsidRDefault="008910C6" w:rsidP="008910C6">
      <w:pPr>
        <w:pStyle w:val="PR2"/>
      </w:pPr>
      <w:r>
        <w:lastRenderedPageBreak/>
        <w:t>Follow the manufacturer’s recommendation</w:t>
      </w:r>
      <w:r w:rsidR="00AC6C12">
        <w:t xml:space="preserve"> </w:t>
      </w:r>
      <w:r>
        <w:t>for sealant sizing and installation.</w:t>
      </w:r>
    </w:p>
    <w:p w:rsidR="008910C6" w:rsidRDefault="008910C6" w:rsidP="008910C6">
      <w:pPr>
        <w:pStyle w:val="PR2"/>
      </w:pPr>
      <w:r>
        <w:t>Make sure the sealant is lubricated,</w:t>
      </w:r>
      <w:r w:rsidR="00AC6C12">
        <w:t xml:space="preserve"> </w:t>
      </w:r>
      <w:r>
        <w:t>straight, vertical, and undamaged before</w:t>
      </w:r>
      <w:r w:rsidR="00AC6C12">
        <w:t xml:space="preserve"> </w:t>
      </w:r>
      <w:r>
        <w:t>installation.</w:t>
      </w:r>
    </w:p>
    <w:p w:rsidR="008910C6" w:rsidRDefault="008910C6" w:rsidP="008910C6">
      <w:pPr>
        <w:pStyle w:val="PR2"/>
      </w:pPr>
      <w:r>
        <w:t>Make sure that the installation device does</w:t>
      </w:r>
      <w:r w:rsidR="00AC6C12">
        <w:t xml:space="preserve"> </w:t>
      </w:r>
      <w:r>
        <w:t>not stretch the sealant.</w:t>
      </w:r>
    </w:p>
    <w:p w:rsidR="00981177" w:rsidRDefault="00981177" w:rsidP="00981177">
      <w:pPr>
        <w:pStyle w:val="ART"/>
      </w:pPr>
      <w:bookmarkStart w:id="29" w:name="_Toc321752332"/>
      <w:r>
        <w:t>OPENING TO TRAFFIC</w:t>
      </w:r>
      <w:bookmarkEnd w:id="29"/>
    </w:p>
    <w:p w:rsidR="00981177" w:rsidRDefault="00981177" w:rsidP="006102F5">
      <w:pPr>
        <w:pStyle w:val="PR1"/>
      </w:pPr>
      <w:r>
        <w:t>Do not open the pavement to vehicular traffic until the in-place compressive strength is at least 3</w:t>
      </w:r>
      <w:r w:rsidR="00A9558B">
        <w:t>,</w:t>
      </w:r>
      <w:r>
        <w:t>000 psi (21 MPa)</w:t>
      </w:r>
      <w:r w:rsidR="006102F5">
        <w:t xml:space="preserve">, or 75% of the </w:t>
      </w:r>
      <w:r w:rsidR="005D6F8F">
        <w:t xml:space="preserve">specified </w:t>
      </w:r>
      <w:r w:rsidR="006102F5">
        <w:t>strength,</w:t>
      </w:r>
      <w:r>
        <w:t xml:space="preserve"> or until the pavement is accepted by the </w:t>
      </w:r>
      <w:r w:rsidR="00272846">
        <w:t>E</w:t>
      </w:r>
      <w:r>
        <w:t>ngineer for opening to traffic.</w:t>
      </w:r>
      <w:r w:rsidR="005D6F8F">
        <w:t xml:space="preserve"> In-place strength shall be determined using field cured cylinders in accordance with ASTM C31/C31M or maturity methods</w:t>
      </w:r>
      <w:r w:rsidR="00640321">
        <w:t xml:space="preserve"> in accordance with ASTM C1074.</w:t>
      </w:r>
    </w:p>
    <w:p w:rsidR="00272846" w:rsidRDefault="00272846" w:rsidP="00272846">
      <w:pPr>
        <w:pStyle w:val="ART"/>
      </w:pPr>
      <w:bookmarkStart w:id="30" w:name="_Toc321752333"/>
      <w:r>
        <w:t>TOLERANCES</w:t>
      </w:r>
      <w:bookmarkEnd w:id="30"/>
    </w:p>
    <w:p w:rsidR="00272846" w:rsidRDefault="00272846" w:rsidP="00272846">
      <w:pPr>
        <w:pStyle w:val="PR1"/>
      </w:pPr>
      <w:r>
        <w:t>Construct pavement to comply with the following tolerances:</w:t>
      </w:r>
    </w:p>
    <w:p w:rsidR="00272846" w:rsidRDefault="00272846" w:rsidP="00272846">
      <w:pPr>
        <w:pStyle w:val="PR1"/>
        <w:numPr>
          <w:ilvl w:val="0"/>
          <w:numId w:val="0"/>
        </w:numPr>
        <w:spacing w:before="0"/>
      </w:pPr>
    </w:p>
    <w:p w:rsidR="00272846" w:rsidRDefault="004B2EE3" w:rsidP="00272846">
      <w:pPr>
        <w:pStyle w:val="PR2"/>
      </w:pPr>
      <w:r>
        <w:t xml:space="preserve">Final </w:t>
      </w:r>
      <w:r w:rsidR="00272846">
        <w:t xml:space="preserve">Elevation: </w:t>
      </w:r>
      <w:r w:rsidR="00FD7FE0">
        <w:t>±</w:t>
      </w:r>
      <w:r w:rsidR="00272846">
        <w:t>3/4 in. (</w:t>
      </w:r>
      <w:r w:rsidR="00FD7FE0">
        <w:t>±</w:t>
      </w:r>
      <w:r w:rsidR="00272846">
        <w:t>19 mm)</w:t>
      </w:r>
    </w:p>
    <w:p w:rsidR="00272846" w:rsidRDefault="004B2EE3" w:rsidP="00272846">
      <w:pPr>
        <w:pStyle w:val="PR2"/>
      </w:pPr>
      <w:r>
        <w:t xml:space="preserve">Concrete </w:t>
      </w:r>
      <w:r w:rsidR="00272846">
        <w:t xml:space="preserve">Thickness: +3/8 in., </w:t>
      </w:r>
      <w:r w:rsidR="00033C65">
        <w:t>-</w:t>
      </w:r>
      <w:r w:rsidR="00272846">
        <w:t xml:space="preserve">1/4 in. (+10 mm, </w:t>
      </w:r>
      <w:r w:rsidR="00033C65">
        <w:t>-</w:t>
      </w:r>
      <w:r w:rsidR="00272846">
        <w:t>6 mm)</w:t>
      </w:r>
    </w:p>
    <w:p w:rsidR="00272846" w:rsidRDefault="00272846" w:rsidP="00272846">
      <w:pPr>
        <w:pStyle w:val="PR1"/>
      </w:pPr>
      <w:r>
        <w:t>Joint reinforcement:</w:t>
      </w:r>
    </w:p>
    <w:p w:rsidR="00272846" w:rsidRDefault="00272846" w:rsidP="00272846">
      <w:pPr>
        <w:pStyle w:val="PR1"/>
        <w:numPr>
          <w:ilvl w:val="0"/>
          <w:numId w:val="0"/>
        </w:numPr>
        <w:spacing w:before="0"/>
      </w:pPr>
    </w:p>
    <w:p w:rsidR="00272846" w:rsidRDefault="00272846" w:rsidP="00272846">
      <w:pPr>
        <w:pStyle w:val="PR2"/>
      </w:pPr>
      <w:r>
        <w:t>Tie bars</w:t>
      </w:r>
      <w:r w:rsidR="009C020B">
        <w:t xml:space="preserve">: </w:t>
      </w:r>
      <w:r>
        <w:t xml:space="preserve">alignment of tie bar end relative to line perpendicular to edge of pavement: </w:t>
      </w:r>
      <w:r w:rsidR="00FD7FE0">
        <w:t>±</w:t>
      </w:r>
      <w:r>
        <w:t>1/2 in./ft (</w:t>
      </w:r>
      <w:r w:rsidR="00FD7FE0">
        <w:t>±</w:t>
      </w:r>
      <w:r>
        <w:t>13 mm/30</w:t>
      </w:r>
      <w:r w:rsidR="00160D28">
        <w:t>5</w:t>
      </w:r>
      <w:r>
        <w:t xml:space="preserve"> mm) of tie bars</w:t>
      </w:r>
    </w:p>
    <w:p w:rsidR="00272846" w:rsidRDefault="00272846" w:rsidP="00272846">
      <w:pPr>
        <w:pStyle w:val="PR1"/>
      </w:pPr>
      <w:r>
        <w:t>Dowels:</w:t>
      </w:r>
    </w:p>
    <w:p w:rsidR="00272846" w:rsidRDefault="00272846" w:rsidP="00272846">
      <w:pPr>
        <w:pStyle w:val="PR1"/>
        <w:numPr>
          <w:ilvl w:val="0"/>
          <w:numId w:val="0"/>
        </w:numPr>
        <w:spacing w:before="0"/>
      </w:pPr>
    </w:p>
    <w:p w:rsidR="00272846" w:rsidRDefault="00272846" w:rsidP="00272846">
      <w:pPr>
        <w:pStyle w:val="PR2"/>
      </w:pPr>
      <w:r>
        <w:t xml:space="preserve">Lateral alignment and spacing: </w:t>
      </w:r>
      <w:r w:rsidR="00FD7FE0">
        <w:t>±</w:t>
      </w:r>
      <w:r>
        <w:t>1 in. (</w:t>
      </w:r>
      <w:r w:rsidR="00FD7FE0">
        <w:t>±</w:t>
      </w:r>
      <w:r>
        <w:t>25 mm)</w:t>
      </w:r>
    </w:p>
    <w:p w:rsidR="00272846" w:rsidRDefault="00272846" w:rsidP="00272846">
      <w:pPr>
        <w:pStyle w:val="PR2"/>
      </w:pPr>
      <w:r>
        <w:t xml:space="preserve">Vertical alignment: </w:t>
      </w:r>
      <w:r w:rsidR="00FD7FE0">
        <w:t>±</w:t>
      </w:r>
      <w:r>
        <w:t>1/4 in. (</w:t>
      </w:r>
      <w:r w:rsidR="00FD7FE0">
        <w:t>±</w:t>
      </w:r>
      <w:r>
        <w:t>6 mm)</w:t>
      </w:r>
    </w:p>
    <w:p w:rsidR="00272846" w:rsidRDefault="00272846" w:rsidP="00272846">
      <w:pPr>
        <w:pStyle w:val="PR2"/>
      </w:pPr>
      <w:r>
        <w:t xml:space="preserve">Alignment of dowel bar end relative to line perpendicular to edge of pavement: </w:t>
      </w:r>
      <w:r w:rsidR="00FD7FE0">
        <w:t>±</w:t>
      </w:r>
      <w:r>
        <w:t>1/4 in./ft (</w:t>
      </w:r>
      <w:r w:rsidR="00FD7FE0">
        <w:t>±</w:t>
      </w:r>
      <w:r>
        <w:t>6 mm/30</w:t>
      </w:r>
      <w:r w:rsidR="00160D28">
        <w:t>5</w:t>
      </w:r>
      <w:r>
        <w:t xml:space="preserve"> mm) of dowel</w:t>
      </w:r>
    </w:p>
    <w:p w:rsidR="00272846" w:rsidRDefault="00C70363" w:rsidP="00272846">
      <w:pPr>
        <w:pStyle w:val="PR1"/>
      </w:pPr>
      <w:r>
        <w:t>Joint S</w:t>
      </w:r>
      <w:r w:rsidR="00272846">
        <w:t xml:space="preserve">pacing (see Table </w:t>
      </w:r>
      <w:r w:rsidR="00A34A69">
        <w:t>2</w:t>
      </w:r>
      <w:r w:rsidR="00272846">
        <w:t>)</w:t>
      </w:r>
    </w:p>
    <w:p w:rsidR="00272846" w:rsidRDefault="00272846" w:rsidP="00272846">
      <w:pPr>
        <w:pStyle w:val="PR1"/>
        <w:numPr>
          <w:ilvl w:val="0"/>
          <w:numId w:val="0"/>
        </w:numPr>
        <w:spacing w:before="0"/>
      </w:pPr>
    </w:p>
    <w:p w:rsidR="00272846" w:rsidRDefault="00272846" w:rsidP="00272846">
      <w:pPr>
        <w:pStyle w:val="PR2"/>
      </w:pPr>
      <w:r>
        <w:t>Contraction joint depth: +1/4 in. (</w:t>
      </w:r>
      <w:r w:rsidR="00FD7FE0">
        <w:t>+</w:t>
      </w:r>
      <w:r>
        <w:t>6 mm),</w:t>
      </w:r>
      <w:r w:rsidR="00033C65">
        <w:t xml:space="preserve"> -</w:t>
      </w:r>
      <w:r>
        <w:t>0 in.</w:t>
      </w:r>
    </w:p>
    <w:p w:rsidR="00272846" w:rsidRPr="00272846" w:rsidRDefault="00272846" w:rsidP="00272846">
      <w:pPr>
        <w:pStyle w:val="PR2"/>
      </w:pPr>
      <w:r>
        <w:t>Joint width: +1/8 in. (</w:t>
      </w:r>
      <w:r w:rsidR="00FD7FE0">
        <w:t>+</w:t>
      </w:r>
      <w:r>
        <w:t xml:space="preserve">3 mm), </w:t>
      </w:r>
      <w:r w:rsidR="00033C65">
        <w:t>-</w:t>
      </w:r>
      <w:r>
        <w:t>0 in.</w:t>
      </w:r>
    </w:p>
    <w:p w:rsidR="00E3346F" w:rsidRDefault="00E3346F">
      <w:pPr>
        <w:pStyle w:val="ART"/>
      </w:pPr>
      <w:bookmarkStart w:id="31" w:name="_Toc321752334"/>
      <w:r>
        <w:t>QUALITY CONTROL</w:t>
      </w:r>
      <w:bookmarkEnd w:id="31"/>
    </w:p>
    <w:p w:rsidR="007A5CF9" w:rsidRPr="007A5CF9" w:rsidRDefault="00266ADE" w:rsidP="007A5CF9">
      <w:pPr>
        <w:pStyle w:val="PR1"/>
      </w:pPr>
      <w:r w:rsidRPr="007A5CF9">
        <w:t>Aggregates:</w:t>
      </w:r>
    </w:p>
    <w:p w:rsidR="007A5CF9" w:rsidRDefault="007A5CF9" w:rsidP="007A5CF9">
      <w:pPr>
        <w:pStyle w:val="PR2"/>
        <w:numPr>
          <w:ilvl w:val="0"/>
          <w:numId w:val="0"/>
        </w:numPr>
      </w:pPr>
    </w:p>
    <w:p w:rsidR="00036313" w:rsidRDefault="007A5CF9" w:rsidP="004F06FF">
      <w:pPr>
        <w:pStyle w:val="PR2"/>
      </w:pPr>
      <w:r w:rsidRPr="007A5CF9">
        <w:rPr>
          <w:u w:val="single"/>
        </w:rPr>
        <w:t>Stockpile Grading:</w:t>
      </w:r>
      <w:r>
        <w:t xml:space="preserve"> ASTM C136; </w:t>
      </w:r>
      <w:r w:rsidR="00266ADE">
        <w:t xml:space="preserve">Material producer shall provide the Engineer with testing data demonstrating that the individual stockpile aggregates </w:t>
      </w:r>
      <w:r w:rsidR="00BA7F06">
        <w:t xml:space="preserve">to be used for production </w:t>
      </w:r>
      <w:r w:rsidR="002974D9">
        <w:t>meet the requirements of ASTM C33. A minimum of 10 randomly selected tests shall be provided for each stockpile used for each concrete mix design submitted for paving. One set of tests may be submitted for a stockpile used in multiple mix designs.</w:t>
      </w:r>
    </w:p>
    <w:p w:rsidR="007A5CF9" w:rsidRPr="007A5CF9" w:rsidRDefault="007A5CF9" w:rsidP="007A5CF9">
      <w:pPr>
        <w:pStyle w:val="PR2"/>
        <w:numPr>
          <w:ilvl w:val="0"/>
          <w:numId w:val="0"/>
        </w:numPr>
      </w:pPr>
    </w:p>
    <w:p w:rsidR="004F06FF" w:rsidRPr="00036313" w:rsidRDefault="004F06FF" w:rsidP="004F06FF">
      <w:pPr>
        <w:pStyle w:val="PR2"/>
      </w:pPr>
      <w:r w:rsidRPr="00036313">
        <w:rPr>
          <w:u w:val="single"/>
        </w:rPr>
        <w:t>Aggregate Moisture:</w:t>
      </w:r>
      <w:r>
        <w:t xml:space="preserve"> ASTM C566; </w:t>
      </w:r>
      <w:proofErr w:type="gramStart"/>
      <w:r>
        <w:t>On</w:t>
      </w:r>
      <w:proofErr w:type="gramEnd"/>
      <w:r>
        <w:t xml:space="preserve"> the individual stockpiles utilized for each concrete mixture</w:t>
      </w:r>
      <w:r w:rsidR="004B2EE3">
        <w:t>,</w:t>
      </w:r>
      <w:r>
        <w:t xml:space="preserve"> </w:t>
      </w:r>
      <w:r w:rsidR="004B2EE3">
        <w:t>test</w:t>
      </w:r>
      <w:r>
        <w:t xml:space="preserve"> at a minimum of every </w:t>
      </w:r>
      <w:r w:rsidR="00223D22">
        <w:t>[</w:t>
      </w:r>
      <w:r w:rsidR="00223D22" w:rsidRPr="008463C1">
        <w:rPr>
          <w:b/>
        </w:rPr>
        <w:t>1</w:t>
      </w:r>
      <w:r w:rsidR="00223D22" w:rsidRPr="008463C1">
        <w:rPr>
          <w:rStyle w:val="IP"/>
          <w:b/>
          <w:color w:val="auto"/>
        </w:rPr>
        <w:t>50 yd</w:t>
      </w:r>
      <w:r w:rsidR="00223D22" w:rsidRPr="008463C1">
        <w:rPr>
          <w:rStyle w:val="IP"/>
          <w:b/>
          <w:color w:val="auto"/>
          <w:vertAlign w:val="superscript"/>
        </w:rPr>
        <w:t>3</w:t>
      </w:r>
      <w:r w:rsidR="00223D22" w:rsidRPr="008463C1">
        <w:rPr>
          <w:rStyle w:val="SI"/>
          <w:b/>
          <w:color w:val="auto"/>
        </w:rPr>
        <w:t xml:space="preserve"> (</w:t>
      </w:r>
      <w:r w:rsidR="00223D22">
        <w:rPr>
          <w:rStyle w:val="SI"/>
          <w:b/>
          <w:color w:val="auto"/>
        </w:rPr>
        <w:t>115</w:t>
      </w:r>
      <w:r w:rsidR="00223D22" w:rsidRPr="008463C1">
        <w:rPr>
          <w:rStyle w:val="SI"/>
          <w:b/>
          <w:color w:val="auto"/>
        </w:rPr>
        <w:t xml:space="preserve"> m</w:t>
      </w:r>
      <w:r w:rsidR="00223D22" w:rsidRPr="008463C1">
        <w:rPr>
          <w:rStyle w:val="SI"/>
          <w:b/>
          <w:color w:val="auto"/>
          <w:vertAlign w:val="superscript"/>
        </w:rPr>
        <w:t>3</w:t>
      </w:r>
      <w:r w:rsidR="00223D22" w:rsidRPr="008463C1">
        <w:rPr>
          <w:rStyle w:val="SI"/>
          <w:b/>
          <w:color w:val="auto"/>
        </w:rPr>
        <w:t>)</w:t>
      </w:r>
      <w:r w:rsidR="00223D22">
        <w:rPr>
          <w:rStyle w:val="SI"/>
          <w:color w:val="auto"/>
        </w:rPr>
        <w:t>]</w:t>
      </w:r>
      <w:r>
        <w:t xml:space="preserve"> </w:t>
      </w:r>
      <w:r w:rsidRPr="00160D28">
        <w:rPr>
          <w:b/>
        </w:rPr>
        <w:t>or</w:t>
      </w:r>
      <w:r>
        <w:t xml:space="preserve"> [</w:t>
      </w:r>
      <w:r w:rsidRPr="00160D28">
        <w:rPr>
          <w:b/>
        </w:rPr>
        <w:t>insert volume</w:t>
      </w:r>
      <w:r>
        <w:t xml:space="preserve">], but not less than one test for each day’s pour of each concrete mixture </w:t>
      </w:r>
      <w:r w:rsidR="004B2EE3">
        <w:t xml:space="preserve">to </w:t>
      </w:r>
      <w:r>
        <w:t xml:space="preserve">determine aggregate </w:t>
      </w:r>
      <w:r>
        <w:lastRenderedPageBreak/>
        <w:t xml:space="preserve">moisture content. </w:t>
      </w:r>
      <w:r w:rsidRPr="00036313">
        <w:t>Make adjustments to batch quantities based on measured aggregate moisture content.</w:t>
      </w:r>
      <w:r>
        <w:t xml:space="preserve"> Testing requirements for aggregate moisture may be eliminated if moisture probes, calibrated at least every [</w:t>
      </w:r>
      <w:r>
        <w:rPr>
          <w:b/>
        </w:rPr>
        <w:t>3 months</w:t>
      </w:r>
      <w:r>
        <w:t xml:space="preserve">] </w:t>
      </w:r>
      <w:r w:rsidRPr="00160D28">
        <w:rPr>
          <w:b/>
        </w:rPr>
        <w:t>or</w:t>
      </w:r>
      <w:r>
        <w:t xml:space="preserve"> [</w:t>
      </w:r>
      <w:r w:rsidRPr="00160D28">
        <w:rPr>
          <w:b/>
        </w:rPr>
        <w:t xml:space="preserve">insert </w:t>
      </w:r>
      <w:r>
        <w:rPr>
          <w:b/>
        </w:rPr>
        <w:t>frequency</w:t>
      </w:r>
      <w:r>
        <w:t>], are used.</w:t>
      </w:r>
    </w:p>
    <w:p w:rsidR="007A5CF9" w:rsidRPr="00131777" w:rsidRDefault="007A5CF9" w:rsidP="007A5CF9">
      <w:pPr>
        <w:pStyle w:val="PR1"/>
        <w:rPr>
          <w:u w:val="single"/>
        </w:rPr>
      </w:pPr>
      <w:r w:rsidRPr="007A5CF9">
        <w:t>Concrete Mixtures:</w:t>
      </w:r>
      <w:r>
        <w:t xml:space="preserve"> </w:t>
      </w:r>
      <w:r w:rsidR="00E3346F">
        <w:t xml:space="preserve">Contractor shall </w:t>
      </w:r>
      <w:r w:rsidR="00C70363">
        <w:t>perform quality control testing and</w:t>
      </w:r>
      <w:r>
        <w:t xml:space="preserve"> test one composite sample</w:t>
      </w:r>
      <w:r w:rsidRPr="00131777">
        <w:t xml:space="preserve"> at a minimum of every </w:t>
      </w:r>
      <w:r w:rsidR="00223D22">
        <w:t>[</w:t>
      </w:r>
      <w:r w:rsidR="00223D22" w:rsidRPr="008463C1">
        <w:rPr>
          <w:b/>
        </w:rPr>
        <w:t>1</w:t>
      </w:r>
      <w:r w:rsidR="00223D22" w:rsidRPr="008463C1">
        <w:rPr>
          <w:rStyle w:val="IP"/>
          <w:b/>
          <w:color w:val="auto"/>
        </w:rPr>
        <w:t>50 yd</w:t>
      </w:r>
      <w:r w:rsidR="00223D22" w:rsidRPr="008463C1">
        <w:rPr>
          <w:rStyle w:val="IP"/>
          <w:b/>
          <w:color w:val="auto"/>
          <w:vertAlign w:val="superscript"/>
        </w:rPr>
        <w:t>3</w:t>
      </w:r>
      <w:r w:rsidR="00223D22" w:rsidRPr="008463C1">
        <w:rPr>
          <w:rStyle w:val="SI"/>
          <w:b/>
          <w:color w:val="auto"/>
        </w:rPr>
        <w:t xml:space="preserve"> (</w:t>
      </w:r>
      <w:r w:rsidR="00223D22">
        <w:rPr>
          <w:rStyle w:val="SI"/>
          <w:b/>
          <w:color w:val="auto"/>
        </w:rPr>
        <w:t>115</w:t>
      </w:r>
      <w:r w:rsidR="00223D22" w:rsidRPr="008463C1">
        <w:rPr>
          <w:rStyle w:val="SI"/>
          <w:b/>
          <w:color w:val="auto"/>
        </w:rPr>
        <w:t xml:space="preserve"> m</w:t>
      </w:r>
      <w:r w:rsidR="00223D22" w:rsidRPr="008463C1">
        <w:rPr>
          <w:rStyle w:val="SI"/>
          <w:b/>
          <w:color w:val="auto"/>
          <w:vertAlign w:val="superscript"/>
        </w:rPr>
        <w:t>3</w:t>
      </w:r>
      <w:r w:rsidR="00223D22" w:rsidRPr="008463C1">
        <w:rPr>
          <w:rStyle w:val="SI"/>
          <w:b/>
          <w:color w:val="auto"/>
        </w:rPr>
        <w:t>)</w:t>
      </w:r>
      <w:r w:rsidR="00223D22">
        <w:rPr>
          <w:rStyle w:val="SI"/>
          <w:color w:val="auto"/>
        </w:rPr>
        <w:t>]</w:t>
      </w:r>
      <w:r w:rsidR="00223D22">
        <w:t xml:space="preserve"> </w:t>
      </w:r>
      <w:r w:rsidRPr="00160D28">
        <w:rPr>
          <w:b/>
        </w:rPr>
        <w:t>or</w:t>
      </w:r>
      <w:r>
        <w:t xml:space="preserve"> [</w:t>
      </w:r>
      <w:r w:rsidRPr="00160D28">
        <w:rPr>
          <w:b/>
        </w:rPr>
        <w:t>insert volume</w:t>
      </w:r>
      <w:r>
        <w:t xml:space="preserve">], but not less than one test for each day’s pour of each concrete mixture. </w:t>
      </w:r>
      <w:r w:rsidRPr="004F06FF">
        <w:t>Samples for quality control tests shall be obtained either at the concrete production facility or at the jobsite. It is permitted to obtain this sample after all adjustments are made to the batch and after discharge of at least ¼ yd</w:t>
      </w:r>
      <w:r w:rsidRPr="004F06FF">
        <w:rPr>
          <w:vertAlign w:val="superscript"/>
        </w:rPr>
        <w:t>3</w:t>
      </w:r>
      <w:r w:rsidRPr="004F06FF">
        <w:t xml:space="preserve"> (0.25 m</w:t>
      </w:r>
      <w:r w:rsidRPr="004F06FF">
        <w:rPr>
          <w:vertAlign w:val="superscript"/>
        </w:rPr>
        <w:t>3</w:t>
      </w:r>
      <w:r w:rsidRPr="004F06FF">
        <w:t>) of concrete.</w:t>
      </w:r>
    </w:p>
    <w:p w:rsidR="007A5CF9" w:rsidRDefault="007A5CF9" w:rsidP="007A5CF9">
      <w:pPr>
        <w:pStyle w:val="PR2"/>
        <w:numPr>
          <w:ilvl w:val="0"/>
          <w:numId w:val="0"/>
        </w:numPr>
      </w:pPr>
    </w:p>
    <w:p w:rsidR="007A5CF9" w:rsidRDefault="007A5CF9" w:rsidP="007A5CF9">
      <w:pPr>
        <w:pStyle w:val="PR2"/>
      </w:pPr>
      <w:r>
        <w:t xml:space="preserve">Slump: </w:t>
      </w:r>
      <w:r w:rsidR="00223D22">
        <w:t xml:space="preserve"> </w:t>
      </w:r>
      <w:r>
        <w:t>ASTM C143/C143M</w:t>
      </w:r>
    </w:p>
    <w:p w:rsidR="007A5CF9" w:rsidRDefault="007A5CF9" w:rsidP="007A5CF9">
      <w:pPr>
        <w:pStyle w:val="PR2"/>
      </w:pPr>
      <w:r>
        <w:t>Air Content:  ASTM C231/C231M (normal weight concrete)</w:t>
      </w:r>
    </w:p>
    <w:p w:rsidR="007A5CF9" w:rsidRDefault="007A5CF9" w:rsidP="007A5CF9">
      <w:pPr>
        <w:pStyle w:val="PR2"/>
      </w:pPr>
      <w:r>
        <w:t xml:space="preserve">Density: </w:t>
      </w:r>
      <w:r w:rsidR="00223D22">
        <w:t xml:space="preserve"> </w:t>
      </w:r>
      <w:r>
        <w:t>ASTM C138/C138M</w:t>
      </w:r>
    </w:p>
    <w:p w:rsidR="007A5CF9" w:rsidRDefault="007A5CF9" w:rsidP="007A5CF9">
      <w:pPr>
        <w:pStyle w:val="PR2"/>
      </w:pPr>
      <w:r>
        <w:t>&lt;</w:t>
      </w:r>
      <w:r w:rsidRPr="00025FE1">
        <w:rPr>
          <w:b/>
        </w:rPr>
        <w:t>Optional</w:t>
      </w:r>
      <w:r>
        <w:rPr>
          <w:b/>
        </w:rPr>
        <w:t>:</w:t>
      </w:r>
      <w:r w:rsidRPr="00025FE1">
        <w:rPr>
          <w:b/>
        </w:rPr>
        <w:t xml:space="preserve"> if maturity methods are used for early opening to traffic</w:t>
      </w:r>
      <w:r>
        <w:t xml:space="preserve">&gt; Strength-Maturity Relationship (see Section 3.9 Opening to Traffic): </w:t>
      </w:r>
      <w:r w:rsidR="00223D22">
        <w:t xml:space="preserve"> </w:t>
      </w:r>
      <w:r>
        <w:t>ASTM C1074</w:t>
      </w:r>
    </w:p>
    <w:p w:rsidR="004B2EE3" w:rsidRDefault="004B2EE3" w:rsidP="00885553">
      <w:pPr>
        <w:pStyle w:val="PR3"/>
        <w:numPr>
          <w:ilvl w:val="0"/>
          <w:numId w:val="0"/>
        </w:numPr>
        <w:rPr>
          <w:vanish/>
          <w:color w:val="0000FF"/>
        </w:rPr>
      </w:pPr>
    </w:p>
    <w:p w:rsidR="00885553" w:rsidRPr="00885553" w:rsidRDefault="00885553" w:rsidP="00885553">
      <w:pPr>
        <w:pStyle w:val="PR3"/>
        <w:numPr>
          <w:ilvl w:val="0"/>
          <w:numId w:val="0"/>
        </w:numPr>
        <w:rPr>
          <w:vanish/>
          <w:color w:val="0000FF"/>
        </w:rPr>
      </w:pPr>
      <w:r w:rsidRPr="00885553">
        <w:rPr>
          <w:vanish/>
          <w:color w:val="0000FF"/>
        </w:rPr>
        <w:t>Process control charts may not be needed on small projects or when concrete paving may occur over an extended period of time with lapses between paving days.</w:t>
      </w:r>
      <w:r>
        <w:rPr>
          <w:vanish/>
          <w:color w:val="0000FF"/>
        </w:rPr>
        <w:t xml:space="preserve"> Delete Section </w:t>
      </w:r>
      <w:r w:rsidR="00223D22">
        <w:rPr>
          <w:vanish/>
          <w:color w:val="0000FF"/>
        </w:rPr>
        <w:t>C</w:t>
      </w:r>
      <w:r>
        <w:rPr>
          <w:vanish/>
          <w:color w:val="0000FF"/>
        </w:rPr>
        <w:t xml:space="preserve"> if acceptance testing is sufficient to evaluate quality</w:t>
      </w:r>
      <w:r w:rsidR="00687BF9">
        <w:rPr>
          <w:vanish/>
          <w:color w:val="0000FF"/>
        </w:rPr>
        <w:t xml:space="preserve"> of the production and placement process</w:t>
      </w:r>
      <w:r>
        <w:rPr>
          <w:vanish/>
          <w:color w:val="0000FF"/>
        </w:rPr>
        <w:t>.</w:t>
      </w:r>
    </w:p>
    <w:p w:rsidR="00043282" w:rsidRDefault="008F6FA0" w:rsidP="0012629B">
      <w:pPr>
        <w:pStyle w:val="PR1"/>
      </w:pPr>
      <w:r>
        <w:t>Statistical Process Control Charts</w:t>
      </w:r>
      <w:r w:rsidR="00EC06BF">
        <w:t>:</w:t>
      </w:r>
    </w:p>
    <w:p w:rsidR="00043282" w:rsidRDefault="00043282" w:rsidP="00043282">
      <w:pPr>
        <w:pStyle w:val="PR2"/>
        <w:numPr>
          <w:ilvl w:val="0"/>
          <w:numId w:val="0"/>
        </w:numPr>
      </w:pPr>
    </w:p>
    <w:p w:rsidR="0012629B" w:rsidRDefault="007A5CF9" w:rsidP="00043282">
      <w:pPr>
        <w:pStyle w:val="PR2"/>
      </w:pPr>
      <w:r>
        <w:t>P</w:t>
      </w:r>
      <w:r w:rsidR="004F06FF">
        <w:t>repare statistical process control charts (control charts)</w:t>
      </w:r>
      <w:r w:rsidR="004F06FF">
        <w:rPr>
          <w:rStyle w:val="FootnoteReference"/>
        </w:rPr>
        <w:footnoteReference w:id="6"/>
      </w:r>
      <w:r w:rsidR="004F06FF">
        <w:t xml:space="preserve"> according to the Quality Control Plan described in Section 1.6 and the following requirements </w:t>
      </w:r>
      <w:r w:rsidR="00EC06BF">
        <w:t xml:space="preserve">Prepare control charts for the </w:t>
      </w:r>
      <w:r w:rsidR="00043282">
        <w:t xml:space="preserve">following </w:t>
      </w:r>
      <w:r w:rsidR="00036313">
        <w:t>test results:</w:t>
      </w:r>
    </w:p>
    <w:p w:rsidR="00885553" w:rsidRDefault="00885553" w:rsidP="00043282">
      <w:pPr>
        <w:pStyle w:val="PR2"/>
        <w:numPr>
          <w:ilvl w:val="0"/>
          <w:numId w:val="0"/>
        </w:numPr>
      </w:pPr>
    </w:p>
    <w:p w:rsidR="00043282" w:rsidRDefault="00043282" w:rsidP="00043282">
      <w:pPr>
        <w:pStyle w:val="PR3"/>
      </w:pPr>
      <w:r>
        <w:t>Slump</w:t>
      </w:r>
    </w:p>
    <w:p w:rsidR="00043282" w:rsidRDefault="00043282" w:rsidP="00043282">
      <w:pPr>
        <w:pStyle w:val="PR3"/>
      </w:pPr>
      <w:r>
        <w:t>Air Content</w:t>
      </w:r>
    </w:p>
    <w:p w:rsidR="00043282" w:rsidRDefault="00043282" w:rsidP="00043282">
      <w:pPr>
        <w:pStyle w:val="PR3"/>
      </w:pPr>
      <w:r>
        <w:t>Density</w:t>
      </w:r>
    </w:p>
    <w:p w:rsidR="0012629B" w:rsidRDefault="0012629B" w:rsidP="0012629B">
      <w:pPr>
        <w:pStyle w:val="PR2"/>
        <w:numPr>
          <w:ilvl w:val="0"/>
          <w:numId w:val="0"/>
        </w:numPr>
      </w:pPr>
    </w:p>
    <w:p w:rsidR="00EC06BF" w:rsidRDefault="00EC06BF" w:rsidP="0012629B">
      <w:pPr>
        <w:pStyle w:val="PR2"/>
      </w:pPr>
      <w:r>
        <w:t>Control charts shall be developed using the following components:</w:t>
      </w:r>
    </w:p>
    <w:p w:rsidR="00EC06BF" w:rsidRDefault="00EC06BF" w:rsidP="00EC06BF">
      <w:pPr>
        <w:pStyle w:val="PR2"/>
        <w:numPr>
          <w:ilvl w:val="0"/>
          <w:numId w:val="0"/>
        </w:numPr>
      </w:pPr>
    </w:p>
    <w:p w:rsidR="00EC06BF" w:rsidRDefault="00EC06BF" w:rsidP="0012629B">
      <w:pPr>
        <w:pStyle w:val="PR3"/>
      </w:pPr>
      <w:r>
        <w:t>The average of test results plotted as the centerline.</w:t>
      </w:r>
    </w:p>
    <w:p w:rsidR="0012629B" w:rsidRPr="00E3346F" w:rsidRDefault="0012629B" w:rsidP="0012629B">
      <w:pPr>
        <w:pStyle w:val="PR3"/>
      </w:pPr>
      <w:r>
        <w:t>Test data plotted continuously over time with each result representing a single test point.</w:t>
      </w:r>
    </w:p>
    <w:p w:rsidR="0012629B" w:rsidRDefault="00EC06BF" w:rsidP="0012629B">
      <w:pPr>
        <w:pStyle w:val="PR3"/>
      </w:pPr>
      <w:r>
        <w:t xml:space="preserve">Upper and lower </w:t>
      </w:r>
      <w:r w:rsidR="007A5CF9">
        <w:t xml:space="preserve">control </w:t>
      </w:r>
      <w:r>
        <w:t xml:space="preserve">limits, plotted at </w:t>
      </w:r>
      <w:r w:rsidR="007A5CF9">
        <w:t>2</w:t>
      </w:r>
      <w:r>
        <w:t xml:space="preserve"> times the stan</w:t>
      </w:r>
      <w:r w:rsidR="0012629B">
        <w:t>dard deviation (</w:t>
      </w:r>
      <w:r w:rsidR="007A5CF9">
        <w:t>2</w:t>
      </w:r>
      <w:r w:rsidR="0012629B">
        <w:t>s) of the test data.</w:t>
      </w:r>
    </w:p>
    <w:p w:rsidR="0012629B" w:rsidRDefault="0012629B" w:rsidP="0012629B">
      <w:pPr>
        <w:pStyle w:val="PR3"/>
        <w:numPr>
          <w:ilvl w:val="0"/>
          <w:numId w:val="0"/>
        </w:numPr>
      </w:pPr>
    </w:p>
    <w:p w:rsidR="0012629B" w:rsidRDefault="0012629B" w:rsidP="0012629B">
      <w:pPr>
        <w:pStyle w:val="PR2"/>
      </w:pPr>
      <w:r>
        <w:t xml:space="preserve">The </w:t>
      </w:r>
      <w:r w:rsidR="00570870">
        <w:t xml:space="preserve">initial </w:t>
      </w:r>
      <w:r>
        <w:t>standard deviation for each test parameter sh</w:t>
      </w:r>
      <w:r w:rsidR="00043282">
        <w:t>all</w:t>
      </w:r>
      <w:r>
        <w:t xml:space="preserve"> be developed based upon historical </w:t>
      </w:r>
      <w:r w:rsidR="00570870">
        <w:t>data</w:t>
      </w:r>
      <w:r>
        <w:t xml:space="preserve"> from the concrete producer and </w:t>
      </w:r>
      <w:r w:rsidR="00570870">
        <w:t>revised as project specific data is obtained.</w:t>
      </w:r>
      <w:r w:rsidR="0050266F">
        <w:t xml:space="preserve"> A minimum of 10 project samples shall be used to determine the revised standard deviations. If historical information is unavailable, the following values may be used to calculate one standard deviation (1s) until sufficient data is available.</w:t>
      </w:r>
    </w:p>
    <w:p w:rsidR="0050266F" w:rsidRDefault="0050266F" w:rsidP="0050266F">
      <w:pPr>
        <w:pStyle w:val="PR3"/>
        <w:numPr>
          <w:ilvl w:val="0"/>
          <w:numId w:val="0"/>
        </w:numPr>
      </w:pPr>
    </w:p>
    <w:p w:rsidR="00043282" w:rsidRDefault="00043282" w:rsidP="0050266F">
      <w:pPr>
        <w:pStyle w:val="PR3"/>
      </w:pPr>
      <w:r>
        <w:t>Slump = 0.231 * Target Value</w:t>
      </w:r>
    </w:p>
    <w:p w:rsidR="00043282" w:rsidRDefault="00043282" w:rsidP="0050266F">
      <w:pPr>
        <w:pStyle w:val="PR3"/>
      </w:pPr>
      <w:r>
        <w:t>Air Content = 0.0.097 * Target Value</w:t>
      </w:r>
    </w:p>
    <w:p w:rsidR="00043282" w:rsidRDefault="00043282" w:rsidP="0050266F">
      <w:pPr>
        <w:pStyle w:val="PR3"/>
      </w:pPr>
      <w:r>
        <w:t>Density = 0.007 * Target Value</w:t>
      </w:r>
    </w:p>
    <w:p w:rsidR="00C24A71" w:rsidRDefault="00C24A71" w:rsidP="00C24A71">
      <w:pPr>
        <w:pStyle w:val="PR3"/>
        <w:numPr>
          <w:ilvl w:val="0"/>
          <w:numId w:val="0"/>
        </w:numPr>
      </w:pPr>
    </w:p>
    <w:p w:rsidR="00C24A71" w:rsidRDefault="0053149B" w:rsidP="00C24A71">
      <w:pPr>
        <w:pStyle w:val="PR2"/>
      </w:pPr>
      <w:r>
        <w:t>Investigate process control instability when one of the following occurs:</w:t>
      </w:r>
    </w:p>
    <w:p w:rsidR="0053149B" w:rsidRDefault="0053149B" w:rsidP="0053149B">
      <w:pPr>
        <w:pStyle w:val="PR3"/>
        <w:numPr>
          <w:ilvl w:val="0"/>
          <w:numId w:val="0"/>
        </w:numPr>
      </w:pPr>
    </w:p>
    <w:p w:rsidR="0053149B" w:rsidRDefault="0053149B" w:rsidP="0053149B">
      <w:pPr>
        <w:pStyle w:val="PR3"/>
      </w:pPr>
      <w:r>
        <w:lastRenderedPageBreak/>
        <w:t xml:space="preserve">One test result is outside of the </w:t>
      </w:r>
      <w:r w:rsidR="00223D22">
        <w:t>2</w:t>
      </w:r>
      <w:r>
        <w:t>s limits.</w:t>
      </w:r>
    </w:p>
    <w:p w:rsidR="0053149B" w:rsidRDefault="0053149B" w:rsidP="0053149B">
      <w:pPr>
        <w:pStyle w:val="PR3"/>
      </w:pPr>
      <w:r>
        <w:t>Five consecutive test results are all increasing or decreasing.</w:t>
      </w:r>
    </w:p>
    <w:p w:rsidR="0053149B" w:rsidRDefault="0053149B" w:rsidP="0053149B">
      <w:pPr>
        <w:pStyle w:val="PR3"/>
      </w:pPr>
      <w:r>
        <w:t>Five consecutive test results are on the same side of the average value.</w:t>
      </w:r>
    </w:p>
    <w:p w:rsidR="0053149B" w:rsidRDefault="0053149B" w:rsidP="0053149B">
      <w:pPr>
        <w:pStyle w:val="PR3"/>
      </w:pPr>
      <w:r>
        <w:t>Ten consecutive test results are alternating up and down.</w:t>
      </w:r>
    </w:p>
    <w:p w:rsidR="00E122EA" w:rsidRDefault="00E122EA">
      <w:pPr>
        <w:pStyle w:val="ART"/>
      </w:pPr>
      <w:bookmarkStart w:id="32" w:name="_Toc321752335"/>
      <w:r>
        <w:t xml:space="preserve">QUALITY </w:t>
      </w:r>
      <w:r w:rsidR="000F7C75">
        <w:t>ACCEPTANCE</w:t>
      </w:r>
      <w:bookmarkEnd w:id="32"/>
    </w:p>
    <w:p w:rsidR="00E122EA" w:rsidRDefault="00E122EA">
      <w:pPr>
        <w:pStyle w:val="PR1"/>
      </w:pPr>
      <w:r>
        <w:t xml:space="preserve">Testing and Inspecting:  </w:t>
      </w:r>
      <w:r w:rsidR="00763868">
        <w:t>Contractor shall e</w:t>
      </w:r>
      <w:r>
        <w:t xml:space="preserve">ngage a qualified testing and inspecting agency </w:t>
      </w:r>
      <w:r w:rsidR="00876A6A">
        <w:t>meeting the requirements of Section 1.</w:t>
      </w:r>
      <w:r w:rsidR="00634A66">
        <w:t>7</w:t>
      </w:r>
      <w:r w:rsidR="00876A6A">
        <w:t xml:space="preserve">.C </w:t>
      </w:r>
      <w:r>
        <w:t>to perform tests and inspections and to submit reports</w:t>
      </w:r>
      <w:r w:rsidR="000F7C75">
        <w:t xml:space="preserve"> for acceptance</w:t>
      </w:r>
      <w:r w:rsidR="00C70363">
        <w:t xml:space="preserve"> in accordance with Section 1.5.F</w:t>
      </w:r>
      <w:r>
        <w:t>.</w:t>
      </w:r>
    </w:p>
    <w:p w:rsidR="00E122EA" w:rsidRDefault="00E122EA">
      <w:pPr>
        <w:pStyle w:val="PR1"/>
      </w:pPr>
      <w:r>
        <w:t>Inspections:</w:t>
      </w:r>
      <w:r w:rsidR="008A2EED">
        <w:t xml:space="preserve"> Prior to commencement of portions of the work, the inspection agency shall provide verification that the following items meet the specification requirements:</w:t>
      </w:r>
    </w:p>
    <w:p w:rsidR="008A2EED" w:rsidRDefault="008A2EED" w:rsidP="008A2EED">
      <w:pPr>
        <w:pStyle w:val="PR1"/>
        <w:numPr>
          <w:ilvl w:val="0"/>
          <w:numId w:val="0"/>
        </w:numPr>
        <w:spacing w:before="0"/>
      </w:pPr>
    </w:p>
    <w:p w:rsidR="008A2EED" w:rsidRDefault="008A2EED" w:rsidP="008A2EED">
      <w:pPr>
        <w:pStyle w:val="PR2"/>
      </w:pPr>
      <w:r>
        <w:t>Subgrade and/or subbase density and elevation.</w:t>
      </w:r>
    </w:p>
    <w:p w:rsidR="00E122EA" w:rsidRDefault="00E122EA" w:rsidP="008A2EED">
      <w:pPr>
        <w:pStyle w:val="PR2"/>
      </w:pPr>
      <w:r>
        <w:t xml:space="preserve">Steel </w:t>
      </w:r>
      <w:r w:rsidR="00763868">
        <w:t xml:space="preserve">tie and dowel bar </w:t>
      </w:r>
      <w:r>
        <w:t>reinforcement placement</w:t>
      </w:r>
      <w:r w:rsidR="00763868">
        <w:t>, if used</w:t>
      </w:r>
      <w:r>
        <w:t>.</w:t>
      </w:r>
    </w:p>
    <w:p w:rsidR="00E122EA" w:rsidRDefault="008A2EED">
      <w:pPr>
        <w:pStyle w:val="PR2"/>
      </w:pPr>
      <w:r>
        <w:t>U</w:t>
      </w:r>
      <w:r w:rsidR="00E122EA">
        <w:t>se of required design mixture.</w:t>
      </w:r>
    </w:p>
    <w:p w:rsidR="00E122EA" w:rsidRDefault="00E122EA">
      <w:pPr>
        <w:pStyle w:val="PR2"/>
      </w:pPr>
      <w:r>
        <w:t>Concrete placement, including conveying and depositing.</w:t>
      </w:r>
    </w:p>
    <w:p w:rsidR="00E122EA" w:rsidRDefault="00763868">
      <w:pPr>
        <w:pStyle w:val="PR2"/>
      </w:pPr>
      <w:r>
        <w:t>Curing procedures</w:t>
      </w:r>
      <w:r w:rsidR="00E122EA">
        <w:t>.</w:t>
      </w:r>
    </w:p>
    <w:p w:rsidR="00E122EA" w:rsidRDefault="008A2EED">
      <w:pPr>
        <w:pStyle w:val="PR2"/>
      </w:pPr>
      <w:r>
        <w:t>C</w:t>
      </w:r>
      <w:r w:rsidR="00E122EA">
        <w:t>oncrete strength before removal of forms</w:t>
      </w:r>
      <w:r w:rsidR="00763868">
        <w:t>, if used</w:t>
      </w:r>
      <w:r w:rsidR="00E122EA">
        <w:t>.</w:t>
      </w:r>
    </w:p>
    <w:p w:rsidR="00E122EA" w:rsidRDefault="00E122EA">
      <w:pPr>
        <w:pStyle w:val="PR1"/>
      </w:pPr>
      <w:r>
        <w:t xml:space="preserve">Concrete Tests:  Testing of composite samples of fresh concrete </w:t>
      </w:r>
      <w:r w:rsidR="00A9558B">
        <w:t>obtained according to ASTM C</w:t>
      </w:r>
      <w:r>
        <w:t>172</w:t>
      </w:r>
      <w:r w:rsidR="00114DE1">
        <w:t>/C172M</w:t>
      </w:r>
      <w:r>
        <w:t xml:space="preserve"> shall be performed according to the following requirements:</w:t>
      </w:r>
    </w:p>
    <w:p w:rsidR="00763868" w:rsidRDefault="00763868" w:rsidP="00763868">
      <w:pPr>
        <w:pStyle w:val="PR1"/>
        <w:numPr>
          <w:ilvl w:val="0"/>
          <w:numId w:val="0"/>
        </w:numPr>
        <w:spacing w:before="0"/>
      </w:pPr>
    </w:p>
    <w:p w:rsidR="00C70363" w:rsidRPr="00C61FEE" w:rsidRDefault="00C70363" w:rsidP="00C70363">
      <w:pPr>
        <w:pStyle w:val="PR2"/>
      </w:pPr>
      <w:r w:rsidRPr="00C70363">
        <w:rPr>
          <w:u w:val="single"/>
        </w:rPr>
        <w:t>Preliminary Samples/Tests:</w:t>
      </w:r>
      <w:r>
        <w:t xml:space="preserve">  Preliminary samples to measure slump and air content and to make necessary adjustments to mixtures to achieve specified requirements are permitted in accordance with ASTM C94/C94M.</w:t>
      </w:r>
    </w:p>
    <w:p w:rsidR="00C70363" w:rsidRPr="00C70363" w:rsidRDefault="00C70363" w:rsidP="00C70363">
      <w:pPr>
        <w:pStyle w:val="PR2"/>
        <w:numPr>
          <w:ilvl w:val="0"/>
          <w:numId w:val="0"/>
        </w:numPr>
      </w:pPr>
    </w:p>
    <w:p w:rsidR="00E122EA" w:rsidRDefault="00E122EA">
      <w:pPr>
        <w:pStyle w:val="PR2"/>
      </w:pPr>
      <w:r w:rsidRPr="008056EC">
        <w:rPr>
          <w:u w:val="single"/>
        </w:rPr>
        <w:t>Testing Frequency:</w:t>
      </w:r>
      <w:r>
        <w:t xml:space="preserve">  Obtain at least one </w:t>
      </w:r>
      <w:r w:rsidR="006102F5">
        <w:t xml:space="preserve">random </w:t>
      </w:r>
      <w:r>
        <w:t xml:space="preserve">composite sample for each </w:t>
      </w:r>
      <w:r w:rsidR="00223D22">
        <w:t>[</w:t>
      </w:r>
      <w:r w:rsidR="00223D22" w:rsidRPr="00634A66">
        <w:rPr>
          <w:b/>
        </w:rPr>
        <w:t>500 yd</w:t>
      </w:r>
      <w:r w:rsidR="00223D22" w:rsidRPr="00634A66">
        <w:rPr>
          <w:b/>
          <w:vertAlign w:val="superscript"/>
        </w:rPr>
        <w:t>3</w:t>
      </w:r>
      <w:r w:rsidR="00223D22" w:rsidRPr="00634A66">
        <w:rPr>
          <w:b/>
        </w:rPr>
        <w:t xml:space="preserve"> (382 m</w:t>
      </w:r>
      <w:r w:rsidR="00223D22" w:rsidRPr="00634A66">
        <w:rPr>
          <w:b/>
          <w:vertAlign w:val="superscript"/>
        </w:rPr>
        <w:t>3</w:t>
      </w:r>
      <w:r w:rsidR="00223D22" w:rsidRPr="00634A66">
        <w:rPr>
          <w:b/>
        </w:rPr>
        <w:t>)</w:t>
      </w:r>
      <w:r w:rsidR="00223D22">
        <w:t xml:space="preserve">] </w:t>
      </w:r>
      <w:r w:rsidR="008463C1" w:rsidRPr="00160D28">
        <w:rPr>
          <w:b/>
        </w:rPr>
        <w:t>or</w:t>
      </w:r>
      <w:r w:rsidR="008463C1">
        <w:t xml:space="preserve"> [</w:t>
      </w:r>
      <w:r w:rsidR="008463C1" w:rsidRPr="00160D28">
        <w:rPr>
          <w:b/>
        </w:rPr>
        <w:t>insert volume</w:t>
      </w:r>
      <w:r w:rsidR="008463C1">
        <w:t xml:space="preserve">] </w:t>
      </w:r>
      <w:r>
        <w:t>or fraction thereof of each concrete mixture placed each day.</w:t>
      </w:r>
    </w:p>
    <w:p w:rsidR="00C70363" w:rsidRDefault="00E122EA" w:rsidP="00C70363">
      <w:pPr>
        <w:pStyle w:val="PR3"/>
        <w:spacing w:before="240"/>
      </w:pPr>
      <w:r>
        <w:t>When frequency of testing will provide fewer than five compressive-strength tests for each concrete mixture, testing shall be conducted from at least five randomly selected batches or from each batch if fewer than five are used.</w:t>
      </w:r>
    </w:p>
    <w:p w:rsidR="00E122EA" w:rsidRDefault="00E122EA">
      <w:pPr>
        <w:pStyle w:val="PR2"/>
        <w:spacing w:before="240"/>
      </w:pPr>
      <w:r w:rsidRPr="008056EC">
        <w:rPr>
          <w:u w:val="single"/>
        </w:rPr>
        <w:t>Slump:</w:t>
      </w:r>
      <w:r>
        <w:t xml:space="preserve">  ASTM C143/C143M; one test at point of placement for each composite sample</w:t>
      </w:r>
      <w:r w:rsidR="00C61FEE">
        <w:t xml:space="preserve"> when compressive strength specimens are made</w:t>
      </w:r>
      <w:r>
        <w:t xml:space="preserve">, but not less than one test for each day's </w:t>
      </w:r>
      <w:proofErr w:type="gramStart"/>
      <w:r w:rsidR="008463C1">
        <w:t>pour</w:t>
      </w:r>
      <w:proofErr w:type="gramEnd"/>
      <w:r w:rsidR="008463C1">
        <w:t xml:space="preserve"> of each concrete mixture.</w:t>
      </w:r>
    </w:p>
    <w:p w:rsidR="00E3346F" w:rsidRPr="00E3346F" w:rsidRDefault="00E3346F" w:rsidP="00E3346F">
      <w:pPr>
        <w:pStyle w:val="PR2"/>
        <w:numPr>
          <w:ilvl w:val="0"/>
          <w:numId w:val="0"/>
        </w:numPr>
      </w:pPr>
    </w:p>
    <w:p w:rsidR="00E3346F" w:rsidRDefault="00E122EA" w:rsidP="00E3346F">
      <w:pPr>
        <w:pStyle w:val="PR2"/>
      </w:pPr>
      <w:r w:rsidRPr="008056EC">
        <w:rPr>
          <w:u w:val="single"/>
        </w:rPr>
        <w:t>Air Content:</w:t>
      </w:r>
      <w:r>
        <w:t xml:space="preserve">  ASTM C231</w:t>
      </w:r>
      <w:r w:rsidR="00114DE1">
        <w:t>/C</w:t>
      </w:r>
      <w:r w:rsidR="004F4704">
        <w:t>231</w:t>
      </w:r>
      <w:r w:rsidR="00114DE1">
        <w:t>M</w:t>
      </w:r>
      <w:r>
        <w:t>, pressure method, for normal-weight concrete; one test for each composite sample, but not less than one test for each day's pour of each concrete mixture.</w:t>
      </w:r>
    </w:p>
    <w:p w:rsidR="00E3346F" w:rsidRDefault="00E3346F" w:rsidP="00E3346F">
      <w:pPr>
        <w:pStyle w:val="PR2"/>
        <w:numPr>
          <w:ilvl w:val="0"/>
          <w:numId w:val="0"/>
        </w:numPr>
      </w:pPr>
    </w:p>
    <w:p w:rsidR="00C61FEE" w:rsidRDefault="00C61FEE">
      <w:pPr>
        <w:pStyle w:val="PR2"/>
      </w:pPr>
      <w:r w:rsidRPr="00E3346F">
        <w:rPr>
          <w:u w:val="single"/>
        </w:rPr>
        <w:t>Density:</w:t>
      </w:r>
      <w:r w:rsidR="00223D22">
        <w:rPr>
          <w:u w:val="single"/>
        </w:rPr>
        <w:t xml:space="preserve"> </w:t>
      </w:r>
      <w:r>
        <w:t xml:space="preserve"> ASTM C138/C138M; one test for each composite sample when strength specimens are made.</w:t>
      </w:r>
    </w:p>
    <w:p w:rsidR="00E3346F" w:rsidRDefault="00E3346F" w:rsidP="00E3346F">
      <w:pPr>
        <w:pStyle w:val="PR2"/>
        <w:numPr>
          <w:ilvl w:val="0"/>
          <w:numId w:val="0"/>
        </w:numPr>
      </w:pPr>
    </w:p>
    <w:p w:rsidR="00E3346F" w:rsidRDefault="00E122EA" w:rsidP="00E3346F">
      <w:pPr>
        <w:pStyle w:val="PR2"/>
      </w:pPr>
      <w:r w:rsidRPr="008056EC">
        <w:rPr>
          <w:u w:val="single"/>
        </w:rPr>
        <w:t>Concrete Temperature:</w:t>
      </w:r>
      <w:r>
        <w:t xml:space="preserve">  ASTM C1064/C1064M; one test hourly when air temperature is </w:t>
      </w:r>
      <w:r w:rsidRPr="008056EC">
        <w:rPr>
          <w:rStyle w:val="IP"/>
          <w:color w:val="auto"/>
        </w:rPr>
        <w:t>40</w:t>
      </w:r>
      <w:r w:rsidR="004C2CCA">
        <w:rPr>
          <w:rStyle w:val="IP"/>
          <w:color w:val="auto"/>
        </w:rPr>
        <w:t>º</w:t>
      </w:r>
      <w:r w:rsidRPr="008056EC">
        <w:rPr>
          <w:rStyle w:val="IP"/>
          <w:color w:val="auto"/>
        </w:rPr>
        <w:t>F</w:t>
      </w:r>
      <w:r w:rsidRPr="008056EC">
        <w:rPr>
          <w:rStyle w:val="SI"/>
          <w:color w:val="auto"/>
        </w:rPr>
        <w:t xml:space="preserve"> (</w:t>
      </w:r>
      <w:r w:rsidR="006D44E1">
        <w:rPr>
          <w:rStyle w:val="SI"/>
          <w:color w:val="auto"/>
        </w:rPr>
        <w:t>5</w:t>
      </w:r>
      <w:r w:rsidR="004C2CCA">
        <w:rPr>
          <w:rStyle w:val="SI"/>
          <w:color w:val="auto"/>
        </w:rPr>
        <w:t>º</w:t>
      </w:r>
      <w:r w:rsidRPr="008056EC">
        <w:rPr>
          <w:rStyle w:val="SI"/>
          <w:color w:val="auto"/>
        </w:rPr>
        <w:t>C)</w:t>
      </w:r>
      <w:r>
        <w:t xml:space="preserve"> and below and when </w:t>
      </w:r>
      <w:r w:rsidRPr="008056EC">
        <w:rPr>
          <w:rStyle w:val="IP"/>
          <w:color w:val="auto"/>
        </w:rPr>
        <w:t>80</w:t>
      </w:r>
      <w:r w:rsidR="004C2CCA">
        <w:rPr>
          <w:rStyle w:val="IP"/>
          <w:color w:val="auto"/>
        </w:rPr>
        <w:t>º</w:t>
      </w:r>
      <w:r w:rsidRPr="008056EC">
        <w:rPr>
          <w:rStyle w:val="IP"/>
          <w:color w:val="auto"/>
        </w:rPr>
        <w:t>F</w:t>
      </w:r>
      <w:r w:rsidRPr="008056EC">
        <w:rPr>
          <w:rStyle w:val="SI"/>
          <w:color w:val="auto"/>
        </w:rPr>
        <w:t xml:space="preserve"> (27</w:t>
      </w:r>
      <w:r w:rsidR="004C2CCA">
        <w:rPr>
          <w:rStyle w:val="SI"/>
          <w:color w:val="auto"/>
        </w:rPr>
        <w:t>º</w:t>
      </w:r>
      <w:r w:rsidRPr="008056EC">
        <w:rPr>
          <w:rStyle w:val="SI"/>
          <w:color w:val="auto"/>
        </w:rPr>
        <w:t>C)</w:t>
      </w:r>
      <w:r>
        <w:t xml:space="preserve"> and above, and one test for each composite sample</w:t>
      </w:r>
      <w:r w:rsidR="00C61FEE">
        <w:t xml:space="preserve"> when strength specimens are made</w:t>
      </w:r>
      <w:r>
        <w:t>.</w:t>
      </w:r>
    </w:p>
    <w:p w:rsidR="00E3346F" w:rsidRPr="00E3346F" w:rsidRDefault="00E3346F" w:rsidP="00E3346F">
      <w:pPr>
        <w:pStyle w:val="PR2"/>
        <w:numPr>
          <w:ilvl w:val="0"/>
          <w:numId w:val="0"/>
        </w:numPr>
      </w:pPr>
    </w:p>
    <w:p w:rsidR="00E122EA" w:rsidRDefault="00E122EA" w:rsidP="008056EC">
      <w:pPr>
        <w:pStyle w:val="PR2"/>
      </w:pPr>
      <w:r w:rsidRPr="008056EC">
        <w:rPr>
          <w:u w:val="single"/>
        </w:rPr>
        <w:lastRenderedPageBreak/>
        <w:t>Compression T</w:t>
      </w:r>
      <w:r w:rsidR="008056EC" w:rsidRPr="008056EC">
        <w:rPr>
          <w:u w:val="single"/>
        </w:rPr>
        <w:t>est Specimens:</w:t>
      </w:r>
      <w:r w:rsidR="008056EC">
        <w:t xml:space="preserve">  ASTM C31/C31M; </w:t>
      </w:r>
      <w:r>
        <w:t>two sets of two standard</w:t>
      </w:r>
      <w:r w:rsidR="00C61FEE">
        <w:t>-cured</w:t>
      </w:r>
      <w:r>
        <w:t xml:space="preserve"> cylinder specimens for each composite sample.</w:t>
      </w:r>
      <w:r w:rsidR="00C61FEE">
        <w:t xml:space="preserve"> Specimen sizes of 6 x 12 in</w:t>
      </w:r>
      <w:r w:rsidR="008463C1">
        <w:t>.</w:t>
      </w:r>
      <w:r w:rsidR="00C61FEE">
        <w:t xml:space="preserve"> </w:t>
      </w:r>
      <w:r w:rsidR="00A9558B">
        <w:t xml:space="preserve">(150 x 300 mm) </w:t>
      </w:r>
      <w:r w:rsidR="008463C1">
        <w:t>or 4 x 8 in.</w:t>
      </w:r>
      <w:r w:rsidR="00C61FEE">
        <w:t xml:space="preserve"> </w:t>
      </w:r>
      <w:r w:rsidR="00A9558B">
        <w:t xml:space="preserve">(100 x 200 mm) </w:t>
      </w:r>
      <w:r w:rsidR="00C61FEE">
        <w:t>are permitted.</w:t>
      </w:r>
    </w:p>
    <w:p w:rsidR="00E3346F" w:rsidRPr="00E3346F" w:rsidRDefault="00E3346F" w:rsidP="00E3346F">
      <w:pPr>
        <w:pStyle w:val="PR2"/>
        <w:numPr>
          <w:ilvl w:val="0"/>
          <w:numId w:val="0"/>
        </w:numPr>
      </w:pPr>
    </w:p>
    <w:p w:rsidR="00E122EA" w:rsidRDefault="00E122EA" w:rsidP="008056EC">
      <w:pPr>
        <w:pStyle w:val="PR2"/>
      </w:pPr>
      <w:r w:rsidRPr="008056EC">
        <w:rPr>
          <w:u w:val="single"/>
        </w:rPr>
        <w:t>Compressive-Strength Tests:</w:t>
      </w:r>
      <w:r>
        <w:t xml:space="preserve">  ASTM C39/C39M; test one set of two </w:t>
      </w:r>
      <w:r w:rsidR="00C61FEE">
        <w:t>standard</w:t>
      </w:r>
      <w:r>
        <w:t>-cured specimens at 7 days and one set of two specimens at 28 days.</w:t>
      </w:r>
      <w:r w:rsidR="008056EC">
        <w:t xml:space="preserve"> </w:t>
      </w:r>
      <w:r>
        <w:t xml:space="preserve">A compressive-strength test </w:t>
      </w:r>
      <w:r w:rsidR="00C61FEE">
        <w:t xml:space="preserve">result </w:t>
      </w:r>
      <w:r>
        <w:t>shall be the average compressive strength from a set of two specimens obtained from same composite sample and tested at age indicated.</w:t>
      </w:r>
    </w:p>
    <w:p w:rsidR="004C2CCA" w:rsidRDefault="004C2CCA" w:rsidP="004C2CCA">
      <w:pPr>
        <w:pStyle w:val="PR2"/>
        <w:numPr>
          <w:ilvl w:val="0"/>
          <w:numId w:val="0"/>
        </w:numPr>
      </w:pPr>
    </w:p>
    <w:p w:rsidR="00B86795" w:rsidRDefault="008056EC">
      <w:pPr>
        <w:pStyle w:val="PR3"/>
      </w:pPr>
      <w:r>
        <w:t xml:space="preserve">Strength of each concrete mixture </w:t>
      </w:r>
      <w:r w:rsidR="00C61FEE">
        <w:t xml:space="preserve">is </w:t>
      </w:r>
      <w:r>
        <w:t>satisfactory if every average of any three consecutive compressive-strength test</w:t>
      </w:r>
      <w:r w:rsidR="00C61FEE">
        <w:t xml:space="preserve"> result</w:t>
      </w:r>
      <w:r>
        <w:t xml:space="preserve">s equals or exceeds specified compressive strength and no compressive-strength test </w:t>
      </w:r>
      <w:r w:rsidR="00C61FEE">
        <w:t xml:space="preserve">result </w:t>
      </w:r>
      <w:r>
        <w:t xml:space="preserve">falls below specified compressive strength by more than </w:t>
      </w:r>
      <w:r w:rsidRPr="00781F3B">
        <w:rPr>
          <w:rStyle w:val="IP"/>
          <w:color w:val="auto"/>
        </w:rPr>
        <w:t>500 psi</w:t>
      </w:r>
      <w:r w:rsidRPr="00781F3B">
        <w:rPr>
          <w:rStyle w:val="SI"/>
          <w:color w:val="auto"/>
        </w:rPr>
        <w:t xml:space="preserve"> (3.</w:t>
      </w:r>
      <w:r w:rsidR="00C61FEE">
        <w:rPr>
          <w:rStyle w:val="SI"/>
          <w:color w:val="auto"/>
        </w:rPr>
        <w:t>5</w:t>
      </w:r>
      <w:r w:rsidR="00C61FEE" w:rsidRPr="00781F3B">
        <w:rPr>
          <w:rStyle w:val="SI"/>
          <w:color w:val="auto"/>
        </w:rPr>
        <w:t xml:space="preserve"> </w:t>
      </w:r>
      <w:r w:rsidRPr="00781F3B">
        <w:rPr>
          <w:rStyle w:val="SI"/>
          <w:color w:val="auto"/>
        </w:rPr>
        <w:t>MPa)</w:t>
      </w:r>
      <w:r w:rsidRPr="00781F3B">
        <w:t>.</w:t>
      </w:r>
    </w:p>
    <w:p w:rsidR="00687BF9" w:rsidRDefault="00687BF9" w:rsidP="00687BF9">
      <w:pPr>
        <w:pStyle w:val="PR3"/>
        <w:numPr>
          <w:ilvl w:val="0"/>
          <w:numId w:val="0"/>
        </w:numPr>
      </w:pPr>
    </w:p>
    <w:p w:rsidR="00687BF9" w:rsidRDefault="00223D22" w:rsidP="00223D22">
      <w:pPr>
        <w:pStyle w:val="PR1"/>
      </w:pPr>
      <w:r w:rsidRPr="00223D22">
        <w:t xml:space="preserve">Concrete </w:t>
      </w:r>
      <w:r w:rsidR="00687BF9" w:rsidRPr="00223D22">
        <w:t>Thickness:</w:t>
      </w:r>
      <w:r w:rsidR="00687BF9">
        <w:t xml:space="preserve"> </w:t>
      </w:r>
      <w:r>
        <w:t xml:space="preserve"> </w:t>
      </w:r>
      <w:r w:rsidR="00687BF9">
        <w:t xml:space="preserve">ASTM C174/C174M; </w:t>
      </w:r>
      <w:r>
        <w:t>Obtain at least one random sample for each [</w:t>
      </w:r>
      <w:r w:rsidRPr="00634A66">
        <w:rPr>
          <w:b/>
        </w:rPr>
        <w:t>500 yd</w:t>
      </w:r>
      <w:r w:rsidRPr="00634A66">
        <w:rPr>
          <w:b/>
          <w:vertAlign w:val="superscript"/>
        </w:rPr>
        <w:t>3</w:t>
      </w:r>
      <w:r w:rsidRPr="00634A66">
        <w:rPr>
          <w:b/>
        </w:rPr>
        <w:t xml:space="preserve"> (382 m</w:t>
      </w:r>
      <w:r w:rsidRPr="00634A66">
        <w:rPr>
          <w:b/>
          <w:vertAlign w:val="superscript"/>
        </w:rPr>
        <w:t>3</w:t>
      </w:r>
      <w:r w:rsidRPr="00634A66">
        <w:rPr>
          <w:b/>
        </w:rPr>
        <w:t>)</w:t>
      </w:r>
      <w:r>
        <w:t xml:space="preserve">] </w:t>
      </w:r>
      <w:r w:rsidRPr="00160D28">
        <w:rPr>
          <w:b/>
        </w:rPr>
        <w:t>or</w:t>
      </w:r>
      <w:r>
        <w:t xml:space="preserve"> [</w:t>
      </w:r>
      <w:r w:rsidRPr="00160D28">
        <w:rPr>
          <w:b/>
        </w:rPr>
        <w:t>insert volume</w:t>
      </w:r>
      <w:r>
        <w:t>] or fraction thereof of each concrete mixture placed each day.</w:t>
      </w:r>
    </w:p>
    <w:p w:rsidR="00707069" w:rsidRDefault="00707069" w:rsidP="00707069">
      <w:pPr>
        <w:pStyle w:val="PR1"/>
      </w:pPr>
      <w:r>
        <w:t xml:space="preserve">Smoothness: </w:t>
      </w:r>
      <w:r w:rsidR="00C24A71">
        <w:t>Determine smoothness based upon one of the following methods.</w:t>
      </w:r>
    </w:p>
    <w:p w:rsidR="00C24A71" w:rsidRDefault="00C24A71" w:rsidP="00C24A71">
      <w:pPr>
        <w:pStyle w:val="PR2"/>
        <w:numPr>
          <w:ilvl w:val="0"/>
          <w:numId w:val="0"/>
        </w:numPr>
      </w:pPr>
    </w:p>
    <w:p w:rsidR="00C24A71" w:rsidRDefault="00C24A71" w:rsidP="00126BD6">
      <w:pPr>
        <w:pStyle w:val="PR2"/>
      </w:pPr>
      <w:r w:rsidRPr="00382AF0">
        <w:rPr>
          <w:u w:val="single"/>
        </w:rPr>
        <w:t>Straightedge:</w:t>
      </w:r>
      <w:r>
        <w:t xml:space="preserve"> </w:t>
      </w:r>
      <w:r w:rsidR="0010208C">
        <w:t xml:space="preserve">For pavements with a speed limit of </w:t>
      </w:r>
      <w:r w:rsidR="00126BD6">
        <w:t>40</w:t>
      </w:r>
      <w:r w:rsidR="0010208C">
        <w:t xml:space="preserve"> mph </w:t>
      </w:r>
      <w:r w:rsidR="008463C1">
        <w:t xml:space="preserve">(64 </w:t>
      </w:r>
      <w:proofErr w:type="spellStart"/>
      <w:r w:rsidR="008463C1">
        <w:t>kph</w:t>
      </w:r>
      <w:proofErr w:type="spellEnd"/>
      <w:r w:rsidR="008463C1">
        <w:t xml:space="preserve">) </w:t>
      </w:r>
      <w:r w:rsidR="0010208C">
        <w:t>or below, u</w:t>
      </w:r>
      <w:r>
        <w:t xml:space="preserve">se a </w:t>
      </w:r>
      <w:r w:rsidR="0010208C">
        <w:t>1</w:t>
      </w:r>
      <w:r>
        <w:t>0</w:t>
      </w:r>
      <w:r w:rsidR="0010208C">
        <w:t xml:space="preserve"> </w:t>
      </w:r>
      <w:r>
        <w:t xml:space="preserve">ft </w:t>
      </w:r>
      <w:r w:rsidR="0010208C">
        <w:t xml:space="preserve">(3 m) </w:t>
      </w:r>
      <w:r>
        <w:t xml:space="preserve">metal straightedge to measure </w:t>
      </w:r>
      <w:r w:rsidR="00382AF0">
        <w:t>the locations marked by the Engineer</w:t>
      </w:r>
      <w:r>
        <w:t xml:space="preserve">. </w:t>
      </w:r>
      <w:r w:rsidR="00EE39B2">
        <w:t xml:space="preserve">A minimum of one test location per 500 feet (152 m) </w:t>
      </w:r>
      <w:r w:rsidR="008463C1">
        <w:t xml:space="preserve">in each travel lane </w:t>
      </w:r>
      <w:r w:rsidR="00A2386D">
        <w:t xml:space="preserve">that will carry traffic </w:t>
      </w:r>
      <w:r w:rsidR="00EE39B2">
        <w:t xml:space="preserve">will be marked. </w:t>
      </w:r>
      <w:r>
        <w:t xml:space="preserve">Where there is more than </w:t>
      </w:r>
      <w:r w:rsidR="0010208C">
        <w:t>1/4 in. in 10 ft (</w:t>
      </w:r>
      <w:r>
        <w:t xml:space="preserve">6 mm in 3 m), between any two contacts of the straightedge with the surface, the surface requires correction. </w:t>
      </w:r>
      <w:r w:rsidR="00126BD6">
        <w:t xml:space="preserve">Following correction, retest the area to verify compliance with this section. </w:t>
      </w:r>
      <w:r>
        <w:t xml:space="preserve">Pavement surfaces that have been purposely warped to meet fixtures (manholes, drainage inlets, </w:t>
      </w:r>
      <w:r w:rsidR="0010208C">
        <w:t>catch</w:t>
      </w:r>
      <w:r>
        <w:t xml:space="preserve"> basins</w:t>
      </w:r>
      <w:r w:rsidR="0010208C">
        <w:t>, etc.</w:t>
      </w:r>
      <w:r>
        <w:t>), existing curb and gutter, or cross- and side-road connections are exempt from this straightedge requirement.</w:t>
      </w:r>
    </w:p>
    <w:p w:rsidR="0010208C" w:rsidRDefault="0010208C" w:rsidP="0010208C">
      <w:pPr>
        <w:pStyle w:val="PR2"/>
        <w:numPr>
          <w:ilvl w:val="0"/>
          <w:numId w:val="0"/>
        </w:numPr>
      </w:pPr>
    </w:p>
    <w:p w:rsidR="00126BD6" w:rsidRDefault="00C24A71" w:rsidP="0010208C">
      <w:pPr>
        <w:pStyle w:val="PR2"/>
      </w:pPr>
      <w:r w:rsidRPr="00382AF0">
        <w:rPr>
          <w:u w:val="single"/>
        </w:rPr>
        <w:t>Inertial Profiler:</w:t>
      </w:r>
      <w:r>
        <w:t xml:space="preserve"> </w:t>
      </w:r>
      <w:r w:rsidR="00126BD6">
        <w:t>For pavements with a speed limit greater than 40 mph</w:t>
      </w:r>
      <w:r w:rsidR="008463C1">
        <w:t xml:space="preserve"> (64 </w:t>
      </w:r>
      <w:proofErr w:type="spellStart"/>
      <w:r w:rsidR="008463C1">
        <w:t>kph</w:t>
      </w:r>
      <w:proofErr w:type="spellEnd"/>
      <w:r w:rsidR="008463C1">
        <w:t>)</w:t>
      </w:r>
      <w:proofErr w:type="gramStart"/>
      <w:r w:rsidR="00126BD6">
        <w:t>,</w:t>
      </w:r>
      <w:proofErr w:type="gramEnd"/>
      <w:r w:rsidR="00126BD6">
        <w:t xml:space="preserve"> p</w:t>
      </w:r>
      <w:r w:rsidR="0010208C">
        <w:t xml:space="preserve">erform tests </w:t>
      </w:r>
      <w:r w:rsidR="00EE39B2">
        <w:t xml:space="preserve">in each travel lane that will carry traffic </w:t>
      </w:r>
      <w:r w:rsidR="0010208C">
        <w:t>using a</w:t>
      </w:r>
      <w:r w:rsidR="00126BD6">
        <w:t>n</w:t>
      </w:r>
      <w:r w:rsidR="0010208C">
        <w:t xml:space="preserve"> inertial profiler</w:t>
      </w:r>
      <w:r w:rsidR="00126BD6">
        <w:t xml:space="preserve"> in conformance with </w:t>
      </w:r>
      <w:r w:rsidR="00126BD6" w:rsidRPr="00126BD6">
        <w:t>ASTM E950/E950M</w:t>
      </w:r>
      <w:r w:rsidR="0010208C">
        <w:t>. Coordinate with and obtain authorization from the Engineer before starting testing. Perform tests on the finished surface of the completed project or at the completion of a major stage of construction as approved by the Engineer. Perform tests within 7 days after receiving authorization.</w:t>
      </w:r>
    </w:p>
    <w:p w:rsidR="00126BD6" w:rsidRDefault="00126BD6" w:rsidP="00126BD6">
      <w:pPr>
        <w:pStyle w:val="ListParagraph"/>
      </w:pPr>
    </w:p>
    <w:p w:rsidR="0010208C" w:rsidRDefault="0010208C" w:rsidP="00126BD6">
      <w:pPr>
        <w:pStyle w:val="PR2"/>
        <w:numPr>
          <w:ilvl w:val="0"/>
          <w:numId w:val="0"/>
        </w:numPr>
        <w:ind w:left="1440"/>
      </w:pPr>
      <w:r>
        <w:t>The Engineer may require testing to be performed at times of off-peak traffic flow. Operate the inertial profiler in a manner that does not unduly disrupt traffic flow as determined by the Engineer. When using a lightweight inertial profiler to measure a surface that is open to traffic, use a moving traffic control plan in accordance with the MUTCD and the plans.</w:t>
      </w:r>
    </w:p>
    <w:p w:rsidR="00126BD6" w:rsidRDefault="00126BD6" w:rsidP="00126BD6">
      <w:pPr>
        <w:pStyle w:val="PR2"/>
        <w:numPr>
          <w:ilvl w:val="0"/>
          <w:numId w:val="0"/>
        </w:numPr>
        <w:ind w:left="1440"/>
      </w:pPr>
    </w:p>
    <w:p w:rsidR="00382AF0" w:rsidRDefault="00382AF0" w:rsidP="00382AF0">
      <w:pPr>
        <w:pStyle w:val="PR2"/>
        <w:numPr>
          <w:ilvl w:val="0"/>
          <w:numId w:val="0"/>
        </w:numPr>
        <w:ind w:left="1440"/>
      </w:pPr>
      <w:r>
        <w:t xml:space="preserve">IRI values will be calculated for 0.1 mi. </w:t>
      </w:r>
      <w:r w:rsidR="00EE39B2">
        <w:t xml:space="preserve">(0.1 km) </w:t>
      </w:r>
      <w:r>
        <w:t xml:space="preserve">sections using the average of both wheel paths. </w:t>
      </w:r>
      <w:r w:rsidR="00E1623D">
        <w:t>The maximum allowable IRI for any 0.1 mi. (.1 km) section will be 70 in</w:t>
      </w:r>
      <w:proofErr w:type="gramStart"/>
      <w:r w:rsidR="00E1623D">
        <w:t>./</w:t>
      </w:r>
      <w:proofErr w:type="gramEnd"/>
      <w:r w:rsidR="00E1623D">
        <w:t>mi (1,184 mm/km). For each 0.1 mi. (0.1 km) section measured to be over 70 in./mi (1,184 mm/km) but not exceeding 80 in./mi. (1,262 mm/km) [</w:t>
      </w:r>
      <w:r w:rsidR="00E1623D" w:rsidRPr="00E1623D">
        <w:rPr>
          <w:b/>
        </w:rPr>
        <w:t>$250</w:t>
      </w:r>
      <w:r w:rsidR="00E1623D">
        <w:t xml:space="preserve">] </w:t>
      </w:r>
      <w:r w:rsidR="00E1623D" w:rsidRPr="00160D28">
        <w:rPr>
          <w:b/>
        </w:rPr>
        <w:t>or</w:t>
      </w:r>
      <w:r w:rsidR="00E1623D">
        <w:t xml:space="preserve"> [</w:t>
      </w:r>
      <w:r w:rsidR="00E1623D" w:rsidRPr="00160D28">
        <w:rPr>
          <w:b/>
        </w:rPr>
        <w:t xml:space="preserve">insert </w:t>
      </w:r>
      <w:r w:rsidR="00E1623D">
        <w:rPr>
          <w:b/>
        </w:rPr>
        <w:t>$ value</w:t>
      </w:r>
      <w:r w:rsidR="00E1623D">
        <w:t xml:space="preserve">] will be deducted from the payment for this item. For each 0.1 mi. (0.1 km) section measured to be over 80 in./mi (1,262 mm/km) but not exceeding 90 in./mi. (1,429 mm/km) </w:t>
      </w:r>
      <w:r w:rsidR="0080602C">
        <w:t>[</w:t>
      </w:r>
      <w:r w:rsidR="0080602C">
        <w:rPr>
          <w:b/>
        </w:rPr>
        <w:t>$</w:t>
      </w:r>
      <w:r w:rsidR="0080602C" w:rsidRPr="00E1623D">
        <w:rPr>
          <w:b/>
        </w:rPr>
        <w:t>5</w:t>
      </w:r>
      <w:r w:rsidR="0080602C">
        <w:rPr>
          <w:b/>
        </w:rPr>
        <w:t>0</w:t>
      </w:r>
      <w:r w:rsidR="0080602C" w:rsidRPr="00E1623D">
        <w:rPr>
          <w:b/>
        </w:rPr>
        <w:t>0</w:t>
      </w:r>
      <w:r w:rsidR="0080602C">
        <w:t xml:space="preserve">] </w:t>
      </w:r>
      <w:r w:rsidR="0080602C" w:rsidRPr="00160D28">
        <w:rPr>
          <w:b/>
        </w:rPr>
        <w:t>or</w:t>
      </w:r>
      <w:r w:rsidR="0080602C">
        <w:t xml:space="preserve"> [</w:t>
      </w:r>
      <w:r w:rsidR="0080602C" w:rsidRPr="00160D28">
        <w:rPr>
          <w:b/>
        </w:rPr>
        <w:t xml:space="preserve">insert </w:t>
      </w:r>
      <w:r w:rsidR="0080602C">
        <w:rPr>
          <w:b/>
        </w:rPr>
        <w:t>$ value</w:t>
      </w:r>
      <w:r w:rsidR="0080602C">
        <w:t>]</w:t>
      </w:r>
      <w:r w:rsidR="00E1623D">
        <w:t xml:space="preserve"> will be deducted from the payment for this item. </w:t>
      </w:r>
      <w:r>
        <w:t>Use diamond grinding or other approved wor</w:t>
      </w:r>
      <w:r w:rsidR="00A2386D">
        <w:t>k methods to correct any 0.1 mi</w:t>
      </w:r>
      <w:r>
        <w:t xml:space="preserve"> </w:t>
      </w:r>
      <w:r w:rsidR="00EE39B2">
        <w:t xml:space="preserve">(0.1 km) </w:t>
      </w:r>
      <w:r>
        <w:t xml:space="preserve">section </w:t>
      </w:r>
      <w:r>
        <w:lastRenderedPageBreak/>
        <w:t>with an average IRI over 90 in</w:t>
      </w:r>
      <w:proofErr w:type="gramStart"/>
      <w:r>
        <w:t>./</w:t>
      </w:r>
      <w:proofErr w:type="gramEnd"/>
      <w:r>
        <w:t>mi</w:t>
      </w:r>
      <w:r w:rsidR="00540CE8">
        <w:t xml:space="preserve"> (1,429 mm/km)</w:t>
      </w:r>
      <w:r>
        <w:t>. Correct the d</w:t>
      </w:r>
      <w:r w:rsidR="003D2EBF">
        <w:t>eficient section to an IRI of 70</w:t>
      </w:r>
      <w:r>
        <w:t xml:space="preserve"> in</w:t>
      </w:r>
      <w:proofErr w:type="gramStart"/>
      <w:r>
        <w:t>./</w:t>
      </w:r>
      <w:proofErr w:type="gramEnd"/>
      <w:r>
        <w:t xml:space="preserve">mi </w:t>
      </w:r>
      <w:r w:rsidR="00540CE8">
        <w:t xml:space="preserve">(1,184 mm/km) </w:t>
      </w:r>
      <w:r>
        <w:t xml:space="preserve">or less. After making corrections, </w:t>
      </w:r>
      <w:proofErr w:type="spellStart"/>
      <w:r>
        <w:t>reprofile</w:t>
      </w:r>
      <w:proofErr w:type="spellEnd"/>
      <w:r>
        <w:t xml:space="preserve"> the pavement section to verify that corrections have produced the required improvements.</w:t>
      </w:r>
    </w:p>
    <w:p w:rsidR="00E122EA" w:rsidRDefault="008056EC" w:rsidP="008056EC">
      <w:pPr>
        <w:pStyle w:val="PR1"/>
      </w:pPr>
      <w:r>
        <w:t xml:space="preserve">Reporting:  </w:t>
      </w:r>
      <w:r w:rsidR="00E122EA">
        <w:t xml:space="preserve">Test results shall be reported in writing to </w:t>
      </w:r>
      <w:r>
        <w:t>Engineer</w:t>
      </w:r>
      <w:r w:rsidR="00386F65">
        <w:t>, contractor, and concrete producer if different from contractor</w:t>
      </w:r>
      <w:r w:rsidR="00E122EA">
        <w:t xml:space="preserve"> within 48 hours of testing.  Reports </w:t>
      </w:r>
      <w:r w:rsidR="008A2EED">
        <w:t xml:space="preserve">shall </w:t>
      </w:r>
      <w:r w:rsidR="00E122EA">
        <w:t xml:space="preserve">contain </w:t>
      </w:r>
      <w:r w:rsidR="00EE39B2">
        <w:t>p</w:t>
      </w:r>
      <w:r w:rsidR="00E122EA">
        <w:t xml:space="preserve">roject identification </w:t>
      </w:r>
      <w:r w:rsidR="00876A6A">
        <w:t>information</w:t>
      </w:r>
      <w:r w:rsidR="00E122EA">
        <w:t xml:space="preserve">, date of concrete placement, name of concrete testing and inspecting agency, </w:t>
      </w:r>
      <w:r w:rsidR="008A2EED">
        <w:t xml:space="preserve">and </w:t>
      </w:r>
      <w:r w:rsidR="00E122EA">
        <w:t>location of concrete batch in Work.</w:t>
      </w:r>
    </w:p>
    <w:p w:rsidR="00E122EA" w:rsidRDefault="00E122EA" w:rsidP="008056EC">
      <w:pPr>
        <w:pStyle w:val="PR1"/>
      </w:pPr>
      <w:r>
        <w:t xml:space="preserve">Additional Tests:  Testing and inspecting agency shall make additional tests of concrete when test results indicate that slump, air entrainment, compressive strengths, or other requirements have not been met, as directed by </w:t>
      </w:r>
      <w:r w:rsidR="008056EC">
        <w:t>Engineer</w:t>
      </w:r>
      <w:r>
        <w:t xml:space="preserve">.  Testing and inspecting agency may conduct tests to determine adequacy of concrete by cored cylinders complying with ASTM C42/C42M or by other methods as directed by </w:t>
      </w:r>
      <w:r w:rsidR="008056EC">
        <w:t>Engineer</w:t>
      </w:r>
      <w:r>
        <w:t>.</w:t>
      </w:r>
    </w:p>
    <w:p w:rsidR="00E122EA" w:rsidRDefault="00E122EA" w:rsidP="008056EC">
      <w:pPr>
        <w:pStyle w:val="PR1"/>
      </w:pPr>
      <w:r>
        <w:t>Additional testing and inspecting, at Contractor's expense, will be performed to determine compliance of replaced or additional work with specified requirements.</w:t>
      </w:r>
    </w:p>
    <w:p w:rsidR="00E122EA" w:rsidRDefault="00E122EA" w:rsidP="008056EC">
      <w:pPr>
        <w:pStyle w:val="PR1"/>
      </w:pPr>
      <w:r>
        <w:t>Correct deficiencies in the Work that test reports and inspections indicate do</w:t>
      </w:r>
      <w:r w:rsidR="008056EC">
        <w:t>e</w:t>
      </w:r>
      <w:r w:rsidR="006102F5">
        <w:t>s not comply with this</w:t>
      </w:r>
      <w:r>
        <w:t xml:space="preserve"> </w:t>
      </w:r>
      <w:r w:rsidR="006102F5">
        <w:t xml:space="preserve">specification and/or the </w:t>
      </w:r>
      <w:r>
        <w:t>Contract Documents.</w:t>
      </w:r>
    </w:p>
    <w:p w:rsidR="00A42061" w:rsidRDefault="00A42061" w:rsidP="00A42061">
      <w:pPr>
        <w:pStyle w:val="ART"/>
      </w:pPr>
      <w:bookmarkStart w:id="33" w:name="_Toc321752336"/>
      <w:r>
        <w:t>MEASUREMENT AND PAYMENT</w:t>
      </w:r>
      <w:bookmarkEnd w:id="33"/>
    </w:p>
    <w:p w:rsidR="0053149B" w:rsidRDefault="00A42061" w:rsidP="00A968FF">
      <w:pPr>
        <w:pStyle w:val="PR1"/>
      </w:pPr>
      <w:r>
        <w:t xml:space="preserve">Measurement: </w:t>
      </w:r>
      <w:r w:rsidR="0053149B">
        <w:t xml:space="preserve">Measurement will be in square yards </w:t>
      </w:r>
      <w:r w:rsidR="00EE39B2">
        <w:t xml:space="preserve">(square meters) </w:t>
      </w:r>
      <w:r w:rsidR="0053149B">
        <w:t>for each different thickness of concrete pavement. The area of manholes, intakes, or other fixtures in the pavement will not be deducted from the measured pavement area.</w:t>
      </w:r>
      <w:r w:rsidR="00A968FF">
        <w:t xml:space="preserve"> When the curb is integral with the pavement, the width for pavement square yards will be measured from back of curb to back of curb.</w:t>
      </w:r>
    </w:p>
    <w:p w:rsidR="00A42061" w:rsidRPr="00A42061" w:rsidRDefault="00A42061" w:rsidP="00A42061">
      <w:pPr>
        <w:pStyle w:val="PR1"/>
      </w:pPr>
      <w:r>
        <w:t xml:space="preserve">Payment: </w:t>
      </w:r>
      <w:r w:rsidR="0053149B">
        <w:t xml:space="preserve">Payment will be at the unit price per square yard </w:t>
      </w:r>
      <w:r w:rsidR="00EE39B2">
        <w:t xml:space="preserve">(square meters) </w:t>
      </w:r>
      <w:r w:rsidR="0053149B">
        <w:t>for each thickness of concrete pavement. Unit price includes, but is not limited to, final trimming of subgrade or subbase, integral curb, bars and reinforcement, joints and sealing, surface curing and pavement protection, safety fencing, concrete for rigid headers, box outs for fixtures, and pavement smoothness testing.</w:t>
      </w:r>
    </w:p>
    <w:p w:rsidR="00D10919" w:rsidRDefault="00D10919" w:rsidP="00D10919">
      <w:bookmarkStart w:id="34" w:name="_Toc315254424"/>
    </w:p>
    <w:p w:rsidR="003A6160" w:rsidRDefault="004C2CCA" w:rsidP="00D10919">
      <w:r>
        <w:t>END OF SECTION 32 13 13.5</w:t>
      </w:r>
      <w:bookmarkEnd w:id="34"/>
      <w:r w:rsidR="00A42061">
        <w:t>1</w:t>
      </w:r>
    </w:p>
    <w:p w:rsidR="003A6160" w:rsidRDefault="003A6160">
      <w:r>
        <w:br w:type="page"/>
      </w:r>
    </w:p>
    <w:p w:rsidR="004C2CCA" w:rsidRDefault="003A6160" w:rsidP="002B4597">
      <w:pPr>
        <w:pStyle w:val="ART"/>
        <w:numPr>
          <w:ilvl w:val="0"/>
          <w:numId w:val="0"/>
        </w:numPr>
        <w:ind w:left="864" w:hanging="864"/>
      </w:pPr>
      <w:bookmarkStart w:id="35" w:name="_Toc321752337"/>
      <w:r>
        <w:lastRenderedPageBreak/>
        <w:t xml:space="preserve">APPENDIX A – </w:t>
      </w:r>
      <w:r w:rsidR="00352EBC">
        <w:t xml:space="preserve">Pertinent </w:t>
      </w:r>
      <w:r>
        <w:t xml:space="preserve">NRMCA Concrete </w:t>
      </w:r>
      <w:proofErr w:type="gramStart"/>
      <w:r>
        <w:t>In</w:t>
      </w:r>
      <w:proofErr w:type="gramEnd"/>
      <w:r>
        <w:t xml:space="preserve"> Practice (CIP) Series</w:t>
      </w:r>
      <w:r w:rsidR="00F56E4B">
        <w:t xml:space="preserve"> </w:t>
      </w:r>
      <w:r w:rsidR="003D2EBF">
        <w:t>References</w:t>
      </w:r>
      <w:bookmarkEnd w:id="35"/>
    </w:p>
    <w:p w:rsidR="003D2EBF" w:rsidRPr="003D2EBF" w:rsidRDefault="003D2EBF" w:rsidP="003D2EBF">
      <w:pPr>
        <w:pStyle w:val="PR1"/>
        <w:numPr>
          <w:ilvl w:val="0"/>
          <w:numId w:val="0"/>
        </w:numPr>
      </w:pPr>
      <w:r>
        <w:t>The following NRMCA documents may be used for further guidance on topics related to this specification and concrete pavement construction. The requirements, criteria, or language in the above guide specification should supersede if there are any discrepancies between the specification and the CIP documents. The CIP documents are provided for reference only to the specification writer and should not be included in the project specification either directly or through reference.</w:t>
      </w:r>
    </w:p>
    <w:p w:rsidR="00352EBC" w:rsidRDefault="00352EBC" w:rsidP="00352EBC"/>
    <w:tbl>
      <w:tblPr>
        <w:tblW w:w="5200" w:type="dxa"/>
        <w:tblInd w:w="93"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4240"/>
        <w:gridCol w:w="960"/>
      </w:tblGrid>
      <w:tr w:rsidR="00F56E4B" w:rsidRPr="00F56E4B" w:rsidTr="00F56E4B">
        <w:trPr>
          <w:trHeight w:val="300"/>
        </w:trPr>
        <w:tc>
          <w:tcPr>
            <w:tcW w:w="4240" w:type="dxa"/>
            <w:tcBorders>
              <w:top w:val="double" w:sz="4" w:space="0" w:color="auto"/>
              <w:bottom w:val="single" w:sz="12" w:space="0" w:color="000000"/>
            </w:tcBorders>
            <w:shd w:val="clear" w:color="000000" w:fill="FFFFFF"/>
            <w:vAlign w:val="bottom"/>
            <w:hideMark/>
          </w:tcPr>
          <w:p w:rsidR="00F56E4B" w:rsidRPr="00F56E4B" w:rsidRDefault="00F56E4B" w:rsidP="00F56E4B">
            <w:pPr>
              <w:rPr>
                <w:b/>
                <w:color w:val="000000"/>
                <w:szCs w:val="22"/>
              </w:rPr>
            </w:pPr>
            <w:r w:rsidRPr="00F56E4B">
              <w:rPr>
                <w:b/>
                <w:color w:val="000000"/>
                <w:szCs w:val="22"/>
              </w:rPr>
              <w:t>Concrete In Practice Series Title</w:t>
            </w:r>
          </w:p>
        </w:tc>
        <w:tc>
          <w:tcPr>
            <w:tcW w:w="960" w:type="dxa"/>
            <w:tcBorders>
              <w:top w:val="double" w:sz="4" w:space="0" w:color="auto"/>
              <w:bottom w:val="single" w:sz="12" w:space="0" w:color="000000"/>
            </w:tcBorders>
            <w:shd w:val="clear" w:color="000000" w:fill="FFFFFF"/>
            <w:vAlign w:val="bottom"/>
            <w:hideMark/>
          </w:tcPr>
          <w:p w:rsidR="00F56E4B" w:rsidRPr="00F56E4B" w:rsidRDefault="00F56E4B" w:rsidP="00F56E4B">
            <w:pPr>
              <w:rPr>
                <w:b/>
                <w:szCs w:val="22"/>
              </w:rPr>
            </w:pPr>
            <w:r w:rsidRPr="00F56E4B">
              <w:rPr>
                <w:b/>
                <w:szCs w:val="22"/>
              </w:rPr>
              <w:t>CIP #</w:t>
            </w:r>
          </w:p>
        </w:tc>
      </w:tr>
      <w:tr w:rsidR="00F56E4B" w:rsidRPr="00F56E4B" w:rsidTr="00F56E4B">
        <w:trPr>
          <w:trHeight w:val="300"/>
        </w:trPr>
        <w:tc>
          <w:tcPr>
            <w:tcW w:w="4240" w:type="dxa"/>
            <w:tcBorders>
              <w:top w:val="single" w:sz="12" w:space="0" w:color="000000"/>
            </w:tcBorders>
            <w:shd w:val="clear" w:color="000000" w:fill="FFFFFF"/>
            <w:vAlign w:val="bottom"/>
            <w:hideMark/>
          </w:tcPr>
          <w:p w:rsidR="00F56E4B" w:rsidRPr="00F56E4B" w:rsidRDefault="00F56E4B" w:rsidP="00F56E4B">
            <w:pPr>
              <w:rPr>
                <w:color w:val="000000"/>
                <w:szCs w:val="22"/>
              </w:rPr>
            </w:pPr>
            <w:r w:rsidRPr="00F56E4B">
              <w:rPr>
                <w:color w:val="000000"/>
                <w:szCs w:val="22"/>
              </w:rPr>
              <w:t xml:space="preserve">Joints in Concrete Slabs on Grade </w:t>
            </w:r>
          </w:p>
        </w:tc>
        <w:tc>
          <w:tcPr>
            <w:tcW w:w="960" w:type="dxa"/>
            <w:tcBorders>
              <w:top w:val="single" w:sz="12" w:space="0" w:color="000000"/>
            </w:tcBorders>
            <w:shd w:val="clear" w:color="000000" w:fill="FFFFFF"/>
            <w:vAlign w:val="bottom"/>
            <w:hideMark/>
          </w:tcPr>
          <w:p w:rsidR="00F56E4B" w:rsidRPr="00F56E4B" w:rsidRDefault="00AE658C" w:rsidP="00F56E4B">
            <w:pPr>
              <w:rPr>
                <w:color w:val="0000FF"/>
                <w:szCs w:val="22"/>
                <w:u w:val="single"/>
              </w:rPr>
            </w:pPr>
            <w:hyperlink r:id="rId18" w:history="1">
              <w:r w:rsidR="00F56E4B" w:rsidRPr="00F56E4B">
                <w:rPr>
                  <w:color w:val="0000FF"/>
                  <w:u w:val="single"/>
                </w:rPr>
                <w:t xml:space="preserve">CIP 6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Discrepancies in Yield </w:t>
            </w:r>
          </w:p>
        </w:tc>
        <w:tc>
          <w:tcPr>
            <w:tcW w:w="960" w:type="dxa"/>
            <w:shd w:val="clear" w:color="000000" w:fill="FFFFFF"/>
            <w:vAlign w:val="bottom"/>
            <w:hideMark/>
          </w:tcPr>
          <w:p w:rsidR="00F56E4B" w:rsidRPr="00F56E4B" w:rsidRDefault="00AE658C" w:rsidP="00F56E4B">
            <w:pPr>
              <w:rPr>
                <w:color w:val="0000FF"/>
                <w:szCs w:val="22"/>
                <w:u w:val="single"/>
              </w:rPr>
            </w:pPr>
            <w:hyperlink r:id="rId19" w:history="1">
              <w:r w:rsidR="00F56E4B" w:rsidRPr="00F56E4B">
                <w:rPr>
                  <w:color w:val="0000FF"/>
                  <w:u w:val="single"/>
                </w:rPr>
                <w:t xml:space="preserve">CIP 8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Low Concrete Cylinder Strength </w:t>
            </w:r>
          </w:p>
        </w:tc>
        <w:tc>
          <w:tcPr>
            <w:tcW w:w="960" w:type="dxa"/>
            <w:shd w:val="clear" w:color="000000" w:fill="FFFFFF"/>
            <w:vAlign w:val="bottom"/>
            <w:hideMark/>
          </w:tcPr>
          <w:p w:rsidR="00F56E4B" w:rsidRPr="00F56E4B" w:rsidRDefault="00AE658C" w:rsidP="00F56E4B">
            <w:pPr>
              <w:rPr>
                <w:color w:val="0000FF"/>
                <w:szCs w:val="22"/>
                <w:u w:val="single"/>
              </w:rPr>
            </w:pPr>
            <w:hyperlink r:id="rId20" w:history="1">
              <w:r w:rsidR="00F56E4B" w:rsidRPr="00F56E4B">
                <w:rPr>
                  <w:color w:val="0000FF"/>
                  <w:u w:val="single"/>
                </w:rPr>
                <w:t xml:space="preserve">CIP 9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Strength of In-Place Concrete </w:t>
            </w:r>
          </w:p>
        </w:tc>
        <w:tc>
          <w:tcPr>
            <w:tcW w:w="960" w:type="dxa"/>
            <w:shd w:val="clear" w:color="000000" w:fill="FFFFFF"/>
            <w:vAlign w:val="bottom"/>
            <w:hideMark/>
          </w:tcPr>
          <w:p w:rsidR="00F56E4B" w:rsidRPr="00F56E4B" w:rsidRDefault="00AE658C" w:rsidP="00F56E4B">
            <w:pPr>
              <w:rPr>
                <w:color w:val="0000FF"/>
                <w:szCs w:val="22"/>
                <w:u w:val="single"/>
              </w:rPr>
            </w:pPr>
            <w:hyperlink r:id="rId21" w:history="1">
              <w:r w:rsidR="00F56E4B" w:rsidRPr="00F56E4B">
                <w:rPr>
                  <w:color w:val="0000FF"/>
                  <w:u w:val="single"/>
                </w:rPr>
                <w:t xml:space="preserve">CIP 10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Curing In-Place Concrete </w:t>
            </w:r>
          </w:p>
        </w:tc>
        <w:tc>
          <w:tcPr>
            <w:tcW w:w="960" w:type="dxa"/>
            <w:shd w:val="clear" w:color="000000" w:fill="FFFFFF"/>
            <w:vAlign w:val="bottom"/>
            <w:hideMark/>
          </w:tcPr>
          <w:p w:rsidR="00F56E4B" w:rsidRPr="00F56E4B" w:rsidRDefault="00AE658C" w:rsidP="00F56E4B">
            <w:pPr>
              <w:rPr>
                <w:color w:val="0000FF"/>
                <w:szCs w:val="22"/>
                <w:u w:val="single"/>
              </w:rPr>
            </w:pPr>
            <w:hyperlink r:id="rId22" w:history="1">
              <w:r w:rsidR="00F56E4B" w:rsidRPr="00F56E4B">
                <w:rPr>
                  <w:color w:val="0000FF"/>
                  <w:u w:val="single"/>
                </w:rPr>
                <w:t>CIP 11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Hot Weather Concreting </w:t>
            </w:r>
          </w:p>
        </w:tc>
        <w:tc>
          <w:tcPr>
            <w:tcW w:w="960" w:type="dxa"/>
            <w:shd w:val="clear" w:color="000000" w:fill="FFFFFF"/>
            <w:vAlign w:val="bottom"/>
            <w:hideMark/>
          </w:tcPr>
          <w:p w:rsidR="00F56E4B" w:rsidRPr="00F56E4B" w:rsidRDefault="00AE658C" w:rsidP="00F56E4B">
            <w:pPr>
              <w:rPr>
                <w:color w:val="0000FF"/>
                <w:szCs w:val="22"/>
                <w:u w:val="single"/>
              </w:rPr>
            </w:pPr>
            <w:hyperlink r:id="rId23" w:history="1">
              <w:r w:rsidR="00F56E4B" w:rsidRPr="00F56E4B">
                <w:rPr>
                  <w:color w:val="0000FF"/>
                  <w:u w:val="single"/>
                </w:rPr>
                <w:t xml:space="preserve">CIP 12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Chemical Admixtures for Concrete </w:t>
            </w:r>
          </w:p>
        </w:tc>
        <w:tc>
          <w:tcPr>
            <w:tcW w:w="960" w:type="dxa"/>
            <w:shd w:val="clear" w:color="000000" w:fill="FFFFFF"/>
            <w:vAlign w:val="bottom"/>
            <w:hideMark/>
          </w:tcPr>
          <w:p w:rsidR="00F56E4B" w:rsidRPr="00F56E4B" w:rsidRDefault="00AE658C" w:rsidP="00F56E4B">
            <w:pPr>
              <w:rPr>
                <w:color w:val="0000FF"/>
                <w:szCs w:val="22"/>
                <w:u w:val="single"/>
              </w:rPr>
            </w:pPr>
            <w:hyperlink r:id="rId24" w:history="1">
              <w:r w:rsidR="00F56E4B" w:rsidRPr="00F56E4B">
                <w:rPr>
                  <w:color w:val="0000FF"/>
                  <w:u w:val="single"/>
                </w:rPr>
                <w:t xml:space="preserve">CIP 15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Flexural Strength of Concrete </w:t>
            </w:r>
          </w:p>
        </w:tc>
        <w:tc>
          <w:tcPr>
            <w:tcW w:w="960" w:type="dxa"/>
            <w:shd w:val="clear" w:color="000000" w:fill="FFFFFF"/>
            <w:vAlign w:val="bottom"/>
            <w:hideMark/>
          </w:tcPr>
          <w:p w:rsidR="00F56E4B" w:rsidRPr="00F56E4B" w:rsidRDefault="00AE658C" w:rsidP="00F56E4B">
            <w:pPr>
              <w:rPr>
                <w:color w:val="0000FF"/>
                <w:szCs w:val="22"/>
                <w:u w:val="single"/>
              </w:rPr>
            </w:pPr>
            <w:hyperlink r:id="rId25" w:history="1">
              <w:r w:rsidR="00F56E4B" w:rsidRPr="00F56E4B">
                <w:rPr>
                  <w:color w:val="0000FF"/>
                  <w:u w:val="single"/>
                </w:rPr>
                <w:t xml:space="preserve">CIP 16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xml:space="preserve">Synthetic Fibers for Concrete </w:t>
            </w:r>
          </w:p>
        </w:tc>
        <w:tc>
          <w:tcPr>
            <w:tcW w:w="960" w:type="dxa"/>
            <w:shd w:val="clear" w:color="000000" w:fill="FFFFFF"/>
            <w:vAlign w:val="bottom"/>
            <w:hideMark/>
          </w:tcPr>
          <w:p w:rsidR="00F56E4B" w:rsidRPr="00F56E4B" w:rsidRDefault="00AE658C" w:rsidP="00F56E4B">
            <w:pPr>
              <w:rPr>
                <w:color w:val="0000FF"/>
                <w:szCs w:val="22"/>
                <w:u w:val="single"/>
              </w:rPr>
            </w:pPr>
            <w:hyperlink r:id="rId26" w:history="1">
              <w:r w:rsidR="00F56E4B" w:rsidRPr="00F56E4B">
                <w:rPr>
                  <w:color w:val="0000FF"/>
                  <w:u w:val="single"/>
                </w:rPr>
                <w:t xml:space="preserve">CIP 24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Jobsite Addition of Water</w:t>
            </w:r>
          </w:p>
        </w:tc>
        <w:tc>
          <w:tcPr>
            <w:tcW w:w="960" w:type="dxa"/>
            <w:shd w:val="clear" w:color="000000" w:fill="FFFFFF"/>
            <w:vAlign w:val="bottom"/>
            <w:hideMark/>
          </w:tcPr>
          <w:p w:rsidR="00F56E4B" w:rsidRPr="00F56E4B" w:rsidRDefault="00AE658C" w:rsidP="00F56E4B">
            <w:pPr>
              <w:rPr>
                <w:color w:val="0000FF"/>
                <w:szCs w:val="22"/>
                <w:u w:val="single"/>
              </w:rPr>
            </w:pPr>
            <w:hyperlink r:id="rId27" w:history="1">
              <w:r w:rsidR="00F56E4B" w:rsidRPr="00F56E4B">
                <w:rPr>
                  <w:color w:val="0000FF"/>
                  <w:u w:val="single"/>
                </w:rPr>
                <w:t xml:space="preserve">CIP 26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Cold Weather Concreting</w:t>
            </w:r>
          </w:p>
        </w:tc>
        <w:tc>
          <w:tcPr>
            <w:tcW w:w="960" w:type="dxa"/>
            <w:shd w:val="clear" w:color="000000" w:fill="FFFFFF"/>
            <w:vAlign w:val="bottom"/>
            <w:hideMark/>
          </w:tcPr>
          <w:p w:rsidR="00F56E4B" w:rsidRPr="00F56E4B" w:rsidRDefault="00AE658C" w:rsidP="00F56E4B">
            <w:pPr>
              <w:rPr>
                <w:color w:val="0000FF"/>
                <w:szCs w:val="22"/>
                <w:u w:val="single"/>
              </w:rPr>
            </w:pPr>
            <w:hyperlink r:id="rId28" w:history="1">
              <w:r w:rsidR="00F56E4B" w:rsidRPr="00F56E4B">
                <w:rPr>
                  <w:color w:val="0000FF"/>
                  <w:u w:val="single"/>
                </w:rPr>
                <w:t xml:space="preserve">CIP 27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Concrete Slab Moisture</w:t>
            </w:r>
          </w:p>
        </w:tc>
        <w:tc>
          <w:tcPr>
            <w:tcW w:w="960" w:type="dxa"/>
            <w:shd w:val="clear" w:color="000000" w:fill="FFFFFF"/>
            <w:vAlign w:val="bottom"/>
            <w:hideMark/>
          </w:tcPr>
          <w:p w:rsidR="00F56E4B" w:rsidRPr="00F56E4B" w:rsidRDefault="00AE658C" w:rsidP="00F56E4B">
            <w:pPr>
              <w:rPr>
                <w:color w:val="0000FF"/>
                <w:szCs w:val="22"/>
                <w:u w:val="single"/>
              </w:rPr>
            </w:pPr>
            <w:hyperlink r:id="rId29" w:history="1">
              <w:r w:rsidR="00F56E4B" w:rsidRPr="00F56E4B">
                <w:rPr>
                  <w:color w:val="0000FF"/>
                  <w:u w:val="single"/>
                </w:rPr>
                <w:t xml:space="preserve">CIP 28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Supplementary Cementitious Materials</w:t>
            </w:r>
          </w:p>
        </w:tc>
        <w:tc>
          <w:tcPr>
            <w:tcW w:w="960" w:type="dxa"/>
            <w:shd w:val="clear" w:color="000000" w:fill="FFFFFF"/>
            <w:vAlign w:val="bottom"/>
            <w:hideMark/>
          </w:tcPr>
          <w:p w:rsidR="00F56E4B" w:rsidRPr="00F56E4B" w:rsidRDefault="00AE658C" w:rsidP="00F56E4B">
            <w:pPr>
              <w:rPr>
                <w:color w:val="0000FF"/>
                <w:szCs w:val="22"/>
                <w:u w:val="single"/>
              </w:rPr>
            </w:pPr>
            <w:hyperlink r:id="rId30" w:history="1">
              <w:r w:rsidR="00F56E4B" w:rsidRPr="00F56E4B">
                <w:rPr>
                  <w:color w:val="0000FF"/>
                  <w:u w:val="single"/>
                </w:rPr>
                <w:t>CIP 30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Ordering Ready Mixed Concrete</w:t>
            </w:r>
          </w:p>
        </w:tc>
        <w:tc>
          <w:tcPr>
            <w:tcW w:w="960" w:type="dxa"/>
            <w:shd w:val="clear" w:color="000000" w:fill="FFFFFF"/>
            <w:vAlign w:val="bottom"/>
            <w:hideMark/>
          </w:tcPr>
          <w:p w:rsidR="00F56E4B" w:rsidRPr="00F56E4B" w:rsidRDefault="00AE658C" w:rsidP="00F56E4B">
            <w:pPr>
              <w:rPr>
                <w:color w:val="0000FF"/>
                <w:szCs w:val="22"/>
                <w:u w:val="single"/>
              </w:rPr>
            </w:pPr>
            <w:hyperlink r:id="rId31" w:history="1">
              <w:r w:rsidR="00F56E4B" w:rsidRPr="00F56E4B">
                <w:rPr>
                  <w:color w:val="0000FF"/>
                  <w:u w:val="single"/>
                </w:rPr>
                <w:t>CIP 31</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Concrete Pre-Construction Conference</w:t>
            </w:r>
          </w:p>
        </w:tc>
        <w:tc>
          <w:tcPr>
            <w:tcW w:w="960" w:type="dxa"/>
            <w:shd w:val="clear" w:color="000000" w:fill="FFFFFF"/>
            <w:vAlign w:val="bottom"/>
            <w:hideMark/>
          </w:tcPr>
          <w:p w:rsidR="00F56E4B" w:rsidRPr="00F56E4B" w:rsidRDefault="00AE658C" w:rsidP="00F56E4B">
            <w:pPr>
              <w:rPr>
                <w:color w:val="0000FF"/>
                <w:szCs w:val="22"/>
                <w:u w:val="single"/>
              </w:rPr>
            </w:pPr>
            <w:hyperlink r:id="rId32" w:history="1">
              <w:r w:rsidR="00F56E4B" w:rsidRPr="00F56E4B">
                <w:rPr>
                  <w:color w:val="0000FF"/>
                  <w:u w:val="single"/>
                </w:rPr>
                <w:t xml:space="preserve">CIP 32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Making Concrete Cylinders in the Field</w:t>
            </w:r>
          </w:p>
        </w:tc>
        <w:tc>
          <w:tcPr>
            <w:tcW w:w="960" w:type="dxa"/>
            <w:shd w:val="clear" w:color="000000" w:fill="FFFFFF"/>
            <w:vAlign w:val="bottom"/>
            <w:hideMark/>
          </w:tcPr>
          <w:p w:rsidR="00F56E4B" w:rsidRPr="00F56E4B" w:rsidRDefault="00AE658C" w:rsidP="00F56E4B">
            <w:pPr>
              <w:rPr>
                <w:color w:val="0000FF"/>
                <w:szCs w:val="22"/>
                <w:u w:val="single"/>
              </w:rPr>
            </w:pPr>
            <w:hyperlink r:id="rId33" w:history="1">
              <w:r w:rsidR="00F56E4B" w:rsidRPr="00F56E4B">
                <w:rPr>
                  <w:color w:val="0000FF"/>
                  <w:u w:val="single"/>
                </w:rPr>
                <w:t>CIP 34</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Testing Compressive Strength of Concrete</w:t>
            </w:r>
          </w:p>
        </w:tc>
        <w:tc>
          <w:tcPr>
            <w:tcW w:w="960" w:type="dxa"/>
            <w:shd w:val="clear" w:color="000000" w:fill="FFFFFF"/>
            <w:vAlign w:val="bottom"/>
            <w:hideMark/>
          </w:tcPr>
          <w:p w:rsidR="00F56E4B" w:rsidRPr="00F56E4B" w:rsidRDefault="00AE658C" w:rsidP="00F56E4B">
            <w:pPr>
              <w:rPr>
                <w:color w:val="0000FF"/>
                <w:szCs w:val="22"/>
                <w:u w:val="single"/>
              </w:rPr>
            </w:pPr>
            <w:hyperlink r:id="rId34" w:history="1">
              <w:r w:rsidR="00F56E4B" w:rsidRPr="00F56E4B">
                <w:rPr>
                  <w:color w:val="0000FF"/>
                  <w:u w:val="single"/>
                </w:rPr>
                <w:t xml:space="preserve">CIP 35  </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Concrete Maturity</w:t>
            </w:r>
          </w:p>
        </w:tc>
        <w:tc>
          <w:tcPr>
            <w:tcW w:w="960" w:type="dxa"/>
            <w:shd w:val="clear" w:color="000000" w:fill="FFFFFF"/>
            <w:noWrap/>
            <w:vAlign w:val="bottom"/>
            <w:hideMark/>
          </w:tcPr>
          <w:p w:rsidR="00F56E4B" w:rsidRPr="00F56E4B" w:rsidRDefault="00AE658C" w:rsidP="00F56E4B">
            <w:pPr>
              <w:rPr>
                <w:color w:val="0000FF"/>
                <w:szCs w:val="22"/>
                <w:u w:val="single"/>
              </w:rPr>
            </w:pPr>
            <w:hyperlink r:id="rId35" w:history="1">
              <w:r w:rsidR="00F56E4B" w:rsidRPr="00F56E4B">
                <w:rPr>
                  <w:color w:val="0000FF"/>
                  <w:u w:val="single"/>
                </w:rPr>
                <w:t> CIP 39</w:t>
              </w:r>
            </w:hyperlink>
          </w:p>
        </w:tc>
      </w:tr>
      <w:tr w:rsidR="00F56E4B" w:rsidRPr="00F56E4B" w:rsidTr="00F56E4B">
        <w:trPr>
          <w:trHeight w:val="300"/>
        </w:trPr>
        <w:tc>
          <w:tcPr>
            <w:tcW w:w="4240" w:type="dxa"/>
            <w:shd w:val="clear" w:color="000000" w:fill="FFFFFF"/>
            <w:vAlign w:val="bottom"/>
            <w:hideMark/>
          </w:tcPr>
          <w:p w:rsidR="00F56E4B" w:rsidRPr="00F56E4B" w:rsidRDefault="00F56E4B" w:rsidP="00F56E4B">
            <w:pPr>
              <w:rPr>
                <w:color w:val="000000"/>
                <w:szCs w:val="22"/>
              </w:rPr>
            </w:pPr>
            <w:r w:rsidRPr="00F56E4B">
              <w:rPr>
                <w:color w:val="000000"/>
                <w:szCs w:val="22"/>
              </w:rPr>
              <w:t> Acceptance Testing of Concrete</w:t>
            </w:r>
          </w:p>
        </w:tc>
        <w:tc>
          <w:tcPr>
            <w:tcW w:w="960" w:type="dxa"/>
            <w:shd w:val="clear" w:color="000000" w:fill="FFFFFF"/>
            <w:noWrap/>
            <w:vAlign w:val="bottom"/>
            <w:hideMark/>
          </w:tcPr>
          <w:p w:rsidR="00F56E4B" w:rsidRPr="00F56E4B" w:rsidRDefault="00AE658C" w:rsidP="00F56E4B">
            <w:pPr>
              <w:rPr>
                <w:color w:val="0000FF"/>
                <w:szCs w:val="22"/>
                <w:u w:val="single"/>
              </w:rPr>
            </w:pPr>
            <w:hyperlink r:id="rId36" w:history="1">
              <w:r w:rsidR="00F56E4B" w:rsidRPr="00F56E4B">
                <w:rPr>
                  <w:color w:val="0000FF"/>
                  <w:u w:val="single"/>
                </w:rPr>
                <w:t> CIP 41</w:t>
              </w:r>
            </w:hyperlink>
          </w:p>
        </w:tc>
      </w:tr>
    </w:tbl>
    <w:p w:rsidR="00352EBC" w:rsidRPr="00352EBC" w:rsidRDefault="00352EBC" w:rsidP="00352EBC"/>
    <w:p w:rsidR="002B4597" w:rsidRDefault="002B4597" w:rsidP="00D10919"/>
    <w:sectPr w:rsidR="002B4597" w:rsidSect="00D10919">
      <w:headerReference w:type="default" r:id="rId37"/>
      <w:footerReference w:type="default" r:id="rId38"/>
      <w:footnotePr>
        <w:numRestart w:val="eachSect"/>
      </w:footnotePr>
      <w:endnotePr>
        <w:numFmt w:val="decimal"/>
      </w:endnotePr>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F3" w:rsidRDefault="004A68F3">
      <w:r>
        <w:separator/>
      </w:r>
    </w:p>
  </w:endnote>
  <w:endnote w:type="continuationSeparator" w:id="0">
    <w:p w:rsidR="004A68F3" w:rsidRDefault="004A6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1" w:rsidRDefault="00EC0E31">
    <w:pPr>
      <w:pStyle w:val="Footer"/>
    </w:pPr>
    <w:r w:rsidRPr="00AD1125">
      <w:rPr>
        <w:sz w:val="18"/>
      </w:rPr>
      <w:t>National Ready Mixed Concrete Association • 900 Spring Street, Silver Spring, MD 20910 • 888-84-NRMCA • www.nrmca.org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1" w:rsidRDefault="00EC0E31" w:rsidP="00C51A7E">
    <w:pPr>
      <w:pStyle w:val="Footer"/>
      <w:jc w:val="center"/>
    </w:pPr>
    <w:r w:rsidRPr="00AD1125">
      <w:rPr>
        <w:sz w:val="18"/>
      </w:rPr>
      <w:t>National Re</w:t>
    </w:r>
    <w:r>
      <w:rPr>
        <w:sz w:val="18"/>
      </w:rPr>
      <w:t>ady Mixed Concrete Association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1" w:rsidRDefault="00EC0E31">
    <w:pPr>
      <w:pStyle w:val="FTR"/>
    </w:pPr>
    <w:r>
      <w:rPr>
        <w:rStyle w:val="NAM"/>
      </w:rPr>
      <w:t>Concrete Pavement for Street and Local Road Applications</w:t>
    </w:r>
    <w:r>
      <w:tab/>
      <w:t xml:space="preserve">32 13 13.51 - </w:t>
    </w:r>
    <w:fldSimple w:instr=" PAGE ">
      <w:r w:rsidR="004D362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F3" w:rsidRDefault="004A68F3">
      <w:r>
        <w:separator/>
      </w:r>
    </w:p>
  </w:footnote>
  <w:footnote w:type="continuationSeparator" w:id="0">
    <w:p w:rsidR="004A68F3" w:rsidRDefault="004A68F3">
      <w:r>
        <w:continuationSeparator/>
      </w:r>
    </w:p>
  </w:footnote>
  <w:footnote w:id="1">
    <w:p w:rsidR="00EC0E31" w:rsidRDefault="00EC0E31">
      <w:pPr>
        <w:pStyle w:val="FootnoteText"/>
      </w:pPr>
      <w:r>
        <w:rPr>
          <w:rStyle w:val="FootnoteReference"/>
        </w:rPr>
        <w:footnoteRef/>
      </w:r>
      <w:r>
        <w:t xml:space="preserve"> See </w:t>
      </w:r>
      <w:r w:rsidRPr="002B4597">
        <w:t>NRMCA Concrete In Practice (CIP) Series 32 – Concrete Pre-Construction Conference</w:t>
      </w:r>
      <w:r>
        <w:t xml:space="preserve"> for Recommended Pre-Paving Agenda Items (</w:t>
      </w:r>
      <w:hyperlink r:id="rId1" w:history="1">
        <w:r w:rsidRPr="0007509A">
          <w:rPr>
            <w:rStyle w:val="Hyperlink"/>
          </w:rPr>
          <w:t>http://www.nrmca.org/aboutconcrete/cips/default.asp</w:t>
        </w:r>
      </w:hyperlink>
      <w:r>
        <w:t>)</w:t>
      </w:r>
    </w:p>
  </w:footnote>
  <w:footnote w:id="2">
    <w:p w:rsidR="00EC0E31" w:rsidRDefault="00EC0E31">
      <w:pPr>
        <w:pStyle w:val="FootnoteText"/>
      </w:pPr>
      <w:r>
        <w:rPr>
          <w:rStyle w:val="FootnoteReference"/>
        </w:rPr>
        <w:footnoteRef/>
      </w:r>
      <w:r>
        <w:t xml:space="preserve"> ASTM Committee A01.05 is currently developing a revised specification for epoxy coated dowel bars entitled </w:t>
      </w:r>
      <w:r w:rsidRPr="00EF5B43">
        <w:rPr>
          <w:i/>
        </w:rPr>
        <w:t>ASTM WK34874: New Specification for Epoxy-Coated Steel Dowels for Concrete Pavement</w:t>
      </w:r>
      <w:r>
        <w:t xml:space="preserve"> to supplement or r</w:t>
      </w:r>
      <w:r>
        <w:t>e</w:t>
      </w:r>
      <w:r>
        <w:t>place ASTM A775. Until such time as the new ASTM specification is complete ASTM A775 is acceptable.</w:t>
      </w:r>
    </w:p>
  </w:footnote>
  <w:footnote w:id="3">
    <w:p w:rsidR="00EC0E31" w:rsidRDefault="00EC0E31" w:rsidP="00161ECB">
      <w:pPr>
        <w:pStyle w:val="FootnoteText"/>
      </w:pPr>
      <w:r>
        <w:rPr>
          <w:rStyle w:val="FootnoteReference"/>
        </w:rPr>
        <w:footnoteRef/>
      </w:r>
      <w:r>
        <w:t xml:space="preserve"> Fly ash and silica fume shall constitute no more than 25% and 10%, respectively, of the total weight of the ceme</w:t>
      </w:r>
      <w:r>
        <w:t>n</w:t>
      </w:r>
      <w:r>
        <w:t>titious materials.</w:t>
      </w:r>
    </w:p>
  </w:footnote>
  <w:footnote w:id="4">
    <w:p w:rsidR="00EC0E31" w:rsidRDefault="00EC0E31">
      <w:pPr>
        <w:pStyle w:val="FootnoteText"/>
      </w:pPr>
      <w:r>
        <w:rPr>
          <w:rStyle w:val="FootnoteReference"/>
        </w:rPr>
        <w:footnoteRef/>
      </w:r>
      <w:r>
        <w:t xml:space="preserve"> See hidden text for important note regarding projects where pavement/tire noise reduction is important.</w:t>
      </w:r>
    </w:p>
  </w:footnote>
  <w:footnote w:id="5">
    <w:p w:rsidR="00EC0E31" w:rsidRDefault="00EC0E31" w:rsidP="00215872">
      <w:pPr>
        <w:pStyle w:val="FootnoteText"/>
      </w:pPr>
      <w:r>
        <w:rPr>
          <w:rStyle w:val="FootnoteReference"/>
        </w:rPr>
        <w:footnoteRef/>
      </w:r>
      <w:r>
        <w:t xml:space="preserve"> Unless an alternate technique is approved by the Engineer, evaporation rate shall be evaluated using the </w:t>
      </w:r>
      <w:proofErr w:type="spellStart"/>
      <w:r>
        <w:t>Menzel</w:t>
      </w:r>
      <w:proofErr w:type="spellEnd"/>
      <w:r>
        <w:t xml:space="preserve"> </w:t>
      </w:r>
      <w:proofErr w:type="spellStart"/>
      <w:r>
        <w:t>nomograph</w:t>
      </w:r>
      <w:proofErr w:type="spellEnd"/>
      <w:r>
        <w:t xml:space="preserve"> or its underlying equations. For more information, refer to the </w:t>
      </w:r>
      <w:r w:rsidRPr="003E4C9D">
        <w:rPr>
          <w:i/>
        </w:rPr>
        <w:t>Guide to Curing Concrete</w:t>
      </w:r>
      <w:r>
        <w:t xml:space="preserve">, ACI 308R-01, ACI International, </w:t>
      </w:r>
      <w:hyperlink r:id="rId2" w:history="1">
        <w:r w:rsidRPr="000922EF">
          <w:rPr>
            <w:rStyle w:val="Hyperlink"/>
          </w:rPr>
          <w:t>http://www.concrete.org</w:t>
        </w:r>
      </w:hyperlink>
      <w:r>
        <w:t>.</w:t>
      </w:r>
    </w:p>
  </w:footnote>
  <w:footnote w:id="6">
    <w:p w:rsidR="00EC0E31" w:rsidRDefault="00EC0E31" w:rsidP="004F06FF">
      <w:pPr>
        <w:pStyle w:val="FootnoteText"/>
      </w:pPr>
      <w:r>
        <w:rPr>
          <w:rStyle w:val="FootnoteReference"/>
        </w:rPr>
        <w:footnoteRef/>
      </w:r>
      <w:r>
        <w:t xml:space="preserve"> Background information related to QC testing and statistical process control charts may be found in the </w:t>
      </w:r>
      <w:proofErr w:type="spellStart"/>
      <w:r>
        <w:t>CPTech</w:t>
      </w:r>
      <w:proofErr w:type="spellEnd"/>
      <w:r>
        <w:t xml:space="preserve"> Center Report entitled </w:t>
      </w:r>
      <w:r w:rsidRPr="00EC06BF">
        <w:rPr>
          <w:i/>
        </w:rPr>
        <w:t>Testing Guide for Implementing Concrete Paving Quality Control Procedures</w:t>
      </w:r>
      <w:r>
        <w:t xml:space="preserve"> dated March 2008 at </w:t>
      </w:r>
      <w:hyperlink r:id="rId3" w:history="1">
        <w:r w:rsidRPr="000922EF">
          <w:rPr>
            <w:rStyle w:val="Hyperlink"/>
          </w:rPr>
          <w:t>http://www.cptechcenter.org/publications/mco/testing_guide.pdf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1" w:rsidRPr="00C34B5C" w:rsidRDefault="00EC0E31" w:rsidP="00C34B5C">
    <w:pPr>
      <w:pStyle w:val="Header"/>
      <w:jc w:val="center"/>
    </w:pPr>
    <w:r w:rsidRPr="00C34B5C">
      <w:rPr>
        <w:noProof/>
      </w:rPr>
      <w:drawing>
        <wp:inline distT="0" distB="0" distL="0" distR="0">
          <wp:extent cx="952500" cy="828675"/>
          <wp:effectExtent l="19050" t="0" r="0" b="0"/>
          <wp:docPr id="7" name="Picture 0" descr="NRMCA-Logo-100p-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MCA-Logo-100p-Web.jpg"/>
                  <pic:cNvPicPr/>
                </pic:nvPicPr>
                <pic:blipFill>
                  <a:blip r:embed="rId1"/>
                  <a:stretch>
                    <a:fillRect/>
                  </a:stretch>
                </pic:blipFill>
                <pic:spPr>
                  <a:xfrm>
                    <a:off x="0" y="0"/>
                    <a:ext cx="952500" cy="828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1" w:rsidRPr="00C51A7E" w:rsidRDefault="00EC0E31" w:rsidP="00C51A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31" w:rsidRDefault="00EC0E31">
    <w:pPr>
      <w:pStyle w:val="HDR"/>
    </w:pPr>
    <w:r>
      <w:rPr>
        <w:rStyle w:val="CPR"/>
      </w:rPr>
      <w:t>Copyright 2012</w:t>
    </w:r>
    <w:r>
      <w:tab/>
    </w:r>
    <w:r>
      <w:rPr>
        <w:rStyle w:val="SPN"/>
      </w:rPr>
      <w:t>NRMCA</w:t>
    </w:r>
    <w:r>
      <w:tab/>
    </w:r>
    <w:r>
      <w:rPr>
        <w:rStyle w:val="SPD"/>
      </w:rPr>
      <w:t>04/2012 (Revision 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3F34758B"/>
    <w:multiLevelType w:val="hybridMultilevel"/>
    <w:tmpl w:val="47BC7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5678D"/>
    <w:multiLevelType w:val="hybridMultilevel"/>
    <w:tmpl w:val="29AAAFC4"/>
    <w:lvl w:ilvl="0" w:tplc="C78E444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80898"/>
  </w:hdrShapeDefaults>
  <w:footnotePr>
    <w:numRestart w:val="eachSect"/>
    <w:footnote w:id="-1"/>
    <w:footnote w:id="0"/>
  </w:footnotePr>
  <w:endnotePr>
    <w:pos w:val="sectEnd"/>
    <w:numFmt w:val="decimal"/>
    <w:endnote w:id="-1"/>
    <w:endnote w:id="0"/>
  </w:endnotePr>
  <w:compat/>
  <w:rsids>
    <w:rsidRoot w:val="00E122EA"/>
    <w:rsid w:val="00001468"/>
    <w:rsid w:val="000023EA"/>
    <w:rsid w:val="00025061"/>
    <w:rsid w:val="00025FE1"/>
    <w:rsid w:val="00033C65"/>
    <w:rsid w:val="000354CE"/>
    <w:rsid w:val="00036313"/>
    <w:rsid w:val="00041000"/>
    <w:rsid w:val="00043282"/>
    <w:rsid w:val="00046FB7"/>
    <w:rsid w:val="0005225D"/>
    <w:rsid w:val="000600BB"/>
    <w:rsid w:val="000614A5"/>
    <w:rsid w:val="0006216E"/>
    <w:rsid w:val="000728A3"/>
    <w:rsid w:val="00074865"/>
    <w:rsid w:val="000966E5"/>
    <w:rsid w:val="00097EC3"/>
    <w:rsid w:val="000A192B"/>
    <w:rsid w:val="000A1B63"/>
    <w:rsid w:val="000A347A"/>
    <w:rsid w:val="000A6F01"/>
    <w:rsid w:val="000B2390"/>
    <w:rsid w:val="000B53C7"/>
    <w:rsid w:val="000B761B"/>
    <w:rsid w:val="000C1550"/>
    <w:rsid w:val="000C26F4"/>
    <w:rsid w:val="000D570C"/>
    <w:rsid w:val="000E2B22"/>
    <w:rsid w:val="000F7C75"/>
    <w:rsid w:val="0010208C"/>
    <w:rsid w:val="00110C3C"/>
    <w:rsid w:val="00114DE1"/>
    <w:rsid w:val="00122071"/>
    <w:rsid w:val="00124131"/>
    <w:rsid w:val="0012629B"/>
    <w:rsid w:val="00126BD6"/>
    <w:rsid w:val="00131777"/>
    <w:rsid w:val="001441D9"/>
    <w:rsid w:val="00160D28"/>
    <w:rsid w:val="00161ECB"/>
    <w:rsid w:val="0016203E"/>
    <w:rsid w:val="00164CD2"/>
    <w:rsid w:val="001849DE"/>
    <w:rsid w:val="001A3D71"/>
    <w:rsid w:val="001A6122"/>
    <w:rsid w:val="001B6D93"/>
    <w:rsid w:val="001C03BB"/>
    <w:rsid w:val="001C7B13"/>
    <w:rsid w:val="001D1C33"/>
    <w:rsid w:val="001D7371"/>
    <w:rsid w:val="001E7F50"/>
    <w:rsid w:val="00202CFA"/>
    <w:rsid w:val="00215872"/>
    <w:rsid w:val="00223D22"/>
    <w:rsid w:val="002250E5"/>
    <w:rsid w:val="00230699"/>
    <w:rsid w:val="002331DD"/>
    <w:rsid w:val="00241A28"/>
    <w:rsid w:val="00254DB8"/>
    <w:rsid w:val="002568E3"/>
    <w:rsid w:val="002643C2"/>
    <w:rsid w:val="002668BF"/>
    <w:rsid w:val="00266ADE"/>
    <w:rsid w:val="00272010"/>
    <w:rsid w:val="00272846"/>
    <w:rsid w:val="0029734E"/>
    <w:rsid w:val="002974D9"/>
    <w:rsid w:val="002B4597"/>
    <w:rsid w:val="002B65B7"/>
    <w:rsid w:val="002C0DEC"/>
    <w:rsid w:val="002D5C1F"/>
    <w:rsid w:val="002E26F2"/>
    <w:rsid w:val="002E70D5"/>
    <w:rsid w:val="002F031E"/>
    <w:rsid w:val="002F6A43"/>
    <w:rsid w:val="002F7508"/>
    <w:rsid w:val="00311725"/>
    <w:rsid w:val="00352EBC"/>
    <w:rsid w:val="0035318C"/>
    <w:rsid w:val="00362394"/>
    <w:rsid w:val="0036527A"/>
    <w:rsid w:val="003762B2"/>
    <w:rsid w:val="00382AF0"/>
    <w:rsid w:val="00386F65"/>
    <w:rsid w:val="00391D6C"/>
    <w:rsid w:val="003940BC"/>
    <w:rsid w:val="00395FCD"/>
    <w:rsid w:val="003966C0"/>
    <w:rsid w:val="003A3135"/>
    <w:rsid w:val="003A6160"/>
    <w:rsid w:val="003B3431"/>
    <w:rsid w:val="003B7BBB"/>
    <w:rsid w:val="003D2EBF"/>
    <w:rsid w:val="003E1520"/>
    <w:rsid w:val="003E4C9D"/>
    <w:rsid w:val="00400FA8"/>
    <w:rsid w:val="00421FB6"/>
    <w:rsid w:val="00431259"/>
    <w:rsid w:val="00450308"/>
    <w:rsid w:val="00466FFC"/>
    <w:rsid w:val="0047285E"/>
    <w:rsid w:val="00480EBD"/>
    <w:rsid w:val="0048516D"/>
    <w:rsid w:val="00495830"/>
    <w:rsid w:val="00496EEF"/>
    <w:rsid w:val="004A68F3"/>
    <w:rsid w:val="004B2EE3"/>
    <w:rsid w:val="004C2CCA"/>
    <w:rsid w:val="004C5447"/>
    <w:rsid w:val="004C637F"/>
    <w:rsid w:val="004D3623"/>
    <w:rsid w:val="004E160A"/>
    <w:rsid w:val="004E3A50"/>
    <w:rsid w:val="004E7A59"/>
    <w:rsid w:val="004F06FF"/>
    <w:rsid w:val="004F4704"/>
    <w:rsid w:val="0050266F"/>
    <w:rsid w:val="00511A04"/>
    <w:rsid w:val="005244F3"/>
    <w:rsid w:val="0053149B"/>
    <w:rsid w:val="00540CE8"/>
    <w:rsid w:val="00540D22"/>
    <w:rsid w:val="005414C1"/>
    <w:rsid w:val="0055034F"/>
    <w:rsid w:val="00553207"/>
    <w:rsid w:val="0055321C"/>
    <w:rsid w:val="005545A2"/>
    <w:rsid w:val="00554A2E"/>
    <w:rsid w:val="00567EB5"/>
    <w:rsid w:val="00570870"/>
    <w:rsid w:val="00577E41"/>
    <w:rsid w:val="00584283"/>
    <w:rsid w:val="0059201D"/>
    <w:rsid w:val="0059741A"/>
    <w:rsid w:val="005A00C5"/>
    <w:rsid w:val="005A53F6"/>
    <w:rsid w:val="005A61B0"/>
    <w:rsid w:val="005B6F59"/>
    <w:rsid w:val="005C0DE5"/>
    <w:rsid w:val="005C1A48"/>
    <w:rsid w:val="005C5F65"/>
    <w:rsid w:val="005D10D7"/>
    <w:rsid w:val="005D20E1"/>
    <w:rsid w:val="005D2495"/>
    <w:rsid w:val="005D2A0C"/>
    <w:rsid w:val="005D6F8F"/>
    <w:rsid w:val="005E3589"/>
    <w:rsid w:val="005F0D60"/>
    <w:rsid w:val="005F409F"/>
    <w:rsid w:val="005F567D"/>
    <w:rsid w:val="006057FC"/>
    <w:rsid w:val="006102F5"/>
    <w:rsid w:val="00610F2D"/>
    <w:rsid w:val="00630DA1"/>
    <w:rsid w:val="00634A66"/>
    <w:rsid w:val="00640321"/>
    <w:rsid w:val="00671835"/>
    <w:rsid w:val="006800C8"/>
    <w:rsid w:val="0068076E"/>
    <w:rsid w:val="00682815"/>
    <w:rsid w:val="00683927"/>
    <w:rsid w:val="00687BF9"/>
    <w:rsid w:val="006A4A37"/>
    <w:rsid w:val="006B3F4F"/>
    <w:rsid w:val="006C0026"/>
    <w:rsid w:val="006C6B74"/>
    <w:rsid w:val="006D44E1"/>
    <w:rsid w:val="006E083A"/>
    <w:rsid w:val="006F3A77"/>
    <w:rsid w:val="006F560B"/>
    <w:rsid w:val="006F75FD"/>
    <w:rsid w:val="006F7B33"/>
    <w:rsid w:val="00707069"/>
    <w:rsid w:val="0071236B"/>
    <w:rsid w:val="007361A4"/>
    <w:rsid w:val="00736F01"/>
    <w:rsid w:val="00742D24"/>
    <w:rsid w:val="007450E1"/>
    <w:rsid w:val="00753324"/>
    <w:rsid w:val="00763868"/>
    <w:rsid w:val="00766159"/>
    <w:rsid w:val="00773019"/>
    <w:rsid w:val="00775CD9"/>
    <w:rsid w:val="00781F3B"/>
    <w:rsid w:val="00791CAB"/>
    <w:rsid w:val="00797970"/>
    <w:rsid w:val="007A5CF9"/>
    <w:rsid w:val="007B0870"/>
    <w:rsid w:val="007B672A"/>
    <w:rsid w:val="007B7B75"/>
    <w:rsid w:val="007D0388"/>
    <w:rsid w:val="007E0189"/>
    <w:rsid w:val="007E0434"/>
    <w:rsid w:val="007E5080"/>
    <w:rsid w:val="007E752D"/>
    <w:rsid w:val="007F0AE1"/>
    <w:rsid w:val="008056EC"/>
    <w:rsid w:val="0080602C"/>
    <w:rsid w:val="0081045D"/>
    <w:rsid w:val="00811B4F"/>
    <w:rsid w:val="008150F5"/>
    <w:rsid w:val="00817394"/>
    <w:rsid w:val="008232CC"/>
    <w:rsid w:val="0082344F"/>
    <w:rsid w:val="00825146"/>
    <w:rsid w:val="00826B26"/>
    <w:rsid w:val="00830E44"/>
    <w:rsid w:val="008332F5"/>
    <w:rsid w:val="008463C1"/>
    <w:rsid w:val="00855F5F"/>
    <w:rsid w:val="008568F9"/>
    <w:rsid w:val="00863226"/>
    <w:rsid w:val="008679A8"/>
    <w:rsid w:val="008679FA"/>
    <w:rsid w:val="00873F9E"/>
    <w:rsid w:val="00874A86"/>
    <w:rsid w:val="00876A6A"/>
    <w:rsid w:val="00884E4E"/>
    <w:rsid w:val="00884F45"/>
    <w:rsid w:val="00885553"/>
    <w:rsid w:val="008910C6"/>
    <w:rsid w:val="008A2EED"/>
    <w:rsid w:val="008B158A"/>
    <w:rsid w:val="008C179E"/>
    <w:rsid w:val="008C6D2E"/>
    <w:rsid w:val="008D3490"/>
    <w:rsid w:val="008E0C5C"/>
    <w:rsid w:val="008E2180"/>
    <w:rsid w:val="008E3F61"/>
    <w:rsid w:val="008E7372"/>
    <w:rsid w:val="008F39E6"/>
    <w:rsid w:val="008F6FA0"/>
    <w:rsid w:val="00911C45"/>
    <w:rsid w:val="009233A3"/>
    <w:rsid w:val="00930808"/>
    <w:rsid w:val="00947B3A"/>
    <w:rsid w:val="00955574"/>
    <w:rsid w:val="00956F9C"/>
    <w:rsid w:val="00963227"/>
    <w:rsid w:val="00976970"/>
    <w:rsid w:val="00981177"/>
    <w:rsid w:val="009A23A9"/>
    <w:rsid w:val="009B5F33"/>
    <w:rsid w:val="009C020B"/>
    <w:rsid w:val="009C106D"/>
    <w:rsid w:val="00A017AD"/>
    <w:rsid w:val="00A029E6"/>
    <w:rsid w:val="00A02A2F"/>
    <w:rsid w:val="00A130BC"/>
    <w:rsid w:val="00A1678B"/>
    <w:rsid w:val="00A22B5E"/>
    <w:rsid w:val="00A22D05"/>
    <w:rsid w:val="00A2386D"/>
    <w:rsid w:val="00A27544"/>
    <w:rsid w:val="00A34A69"/>
    <w:rsid w:val="00A42061"/>
    <w:rsid w:val="00A46671"/>
    <w:rsid w:val="00A53463"/>
    <w:rsid w:val="00A60A78"/>
    <w:rsid w:val="00A60B2E"/>
    <w:rsid w:val="00A71DD7"/>
    <w:rsid w:val="00A72648"/>
    <w:rsid w:val="00A85834"/>
    <w:rsid w:val="00A9558B"/>
    <w:rsid w:val="00A968FF"/>
    <w:rsid w:val="00AA4C3A"/>
    <w:rsid w:val="00AA7660"/>
    <w:rsid w:val="00AA7B27"/>
    <w:rsid w:val="00AC6C12"/>
    <w:rsid w:val="00AD1125"/>
    <w:rsid w:val="00AE658C"/>
    <w:rsid w:val="00B24AA1"/>
    <w:rsid w:val="00B3089D"/>
    <w:rsid w:val="00B440A8"/>
    <w:rsid w:val="00B56114"/>
    <w:rsid w:val="00B76FC7"/>
    <w:rsid w:val="00B80A11"/>
    <w:rsid w:val="00B85BDB"/>
    <w:rsid w:val="00B86573"/>
    <w:rsid w:val="00B86795"/>
    <w:rsid w:val="00BA7F06"/>
    <w:rsid w:val="00BB38BE"/>
    <w:rsid w:val="00BC4D03"/>
    <w:rsid w:val="00BD3F68"/>
    <w:rsid w:val="00C115E6"/>
    <w:rsid w:val="00C14EDC"/>
    <w:rsid w:val="00C24A71"/>
    <w:rsid w:val="00C34B5C"/>
    <w:rsid w:val="00C37F49"/>
    <w:rsid w:val="00C51A7E"/>
    <w:rsid w:val="00C61FEE"/>
    <w:rsid w:val="00C6298C"/>
    <w:rsid w:val="00C70363"/>
    <w:rsid w:val="00C81C27"/>
    <w:rsid w:val="00C8246A"/>
    <w:rsid w:val="00C93C98"/>
    <w:rsid w:val="00C93CD4"/>
    <w:rsid w:val="00CA03D0"/>
    <w:rsid w:val="00CA41C6"/>
    <w:rsid w:val="00CC4D21"/>
    <w:rsid w:val="00CE4F24"/>
    <w:rsid w:val="00CF3B7F"/>
    <w:rsid w:val="00CF695A"/>
    <w:rsid w:val="00D02776"/>
    <w:rsid w:val="00D03E99"/>
    <w:rsid w:val="00D10919"/>
    <w:rsid w:val="00D33B2F"/>
    <w:rsid w:val="00D3733D"/>
    <w:rsid w:val="00D401DF"/>
    <w:rsid w:val="00D51EA5"/>
    <w:rsid w:val="00D610D2"/>
    <w:rsid w:val="00D61E59"/>
    <w:rsid w:val="00D653D4"/>
    <w:rsid w:val="00D76106"/>
    <w:rsid w:val="00D960E6"/>
    <w:rsid w:val="00D9623A"/>
    <w:rsid w:val="00DA1771"/>
    <w:rsid w:val="00DA6677"/>
    <w:rsid w:val="00DC07F7"/>
    <w:rsid w:val="00DD5482"/>
    <w:rsid w:val="00DE4161"/>
    <w:rsid w:val="00DF01A3"/>
    <w:rsid w:val="00DF48B5"/>
    <w:rsid w:val="00E04D0F"/>
    <w:rsid w:val="00E1036C"/>
    <w:rsid w:val="00E10D1E"/>
    <w:rsid w:val="00E122EA"/>
    <w:rsid w:val="00E1623D"/>
    <w:rsid w:val="00E1662A"/>
    <w:rsid w:val="00E32047"/>
    <w:rsid w:val="00E3346F"/>
    <w:rsid w:val="00E51322"/>
    <w:rsid w:val="00E56E9B"/>
    <w:rsid w:val="00E60183"/>
    <w:rsid w:val="00E643AB"/>
    <w:rsid w:val="00E722E7"/>
    <w:rsid w:val="00E870C6"/>
    <w:rsid w:val="00E9270E"/>
    <w:rsid w:val="00EA58BA"/>
    <w:rsid w:val="00EA5F7C"/>
    <w:rsid w:val="00EC06BF"/>
    <w:rsid w:val="00EC0E31"/>
    <w:rsid w:val="00EE39B2"/>
    <w:rsid w:val="00EF5B43"/>
    <w:rsid w:val="00F05B04"/>
    <w:rsid w:val="00F072DA"/>
    <w:rsid w:val="00F1660A"/>
    <w:rsid w:val="00F3094E"/>
    <w:rsid w:val="00F3305F"/>
    <w:rsid w:val="00F3352A"/>
    <w:rsid w:val="00F3479C"/>
    <w:rsid w:val="00F44FBE"/>
    <w:rsid w:val="00F56E4B"/>
    <w:rsid w:val="00F74482"/>
    <w:rsid w:val="00F82074"/>
    <w:rsid w:val="00F86469"/>
    <w:rsid w:val="00FA0658"/>
    <w:rsid w:val="00FA5F31"/>
    <w:rsid w:val="00FA78A7"/>
    <w:rsid w:val="00FB21BC"/>
    <w:rsid w:val="00FB417F"/>
    <w:rsid w:val="00FC4DB8"/>
    <w:rsid w:val="00FD351B"/>
    <w:rsid w:val="00FD7FE0"/>
    <w:rsid w:val="00FF3751"/>
    <w:rsid w:val="00FF4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E4E"/>
    <w:rPr>
      <w:sz w:val="22"/>
    </w:rPr>
  </w:style>
  <w:style w:type="paragraph" w:styleId="Heading1">
    <w:name w:val="heading 1"/>
    <w:basedOn w:val="Normal"/>
    <w:next w:val="Normal"/>
    <w:link w:val="Heading1Char"/>
    <w:qFormat/>
    <w:rsid w:val="005E3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884E4E"/>
    <w:pPr>
      <w:tabs>
        <w:tab w:val="center" w:pos="4608"/>
        <w:tab w:val="right" w:pos="9360"/>
      </w:tabs>
      <w:suppressAutoHyphens/>
      <w:jc w:val="both"/>
    </w:pPr>
  </w:style>
  <w:style w:type="paragraph" w:customStyle="1" w:styleId="FTR">
    <w:name w:val="FTR"/>
    <w:basedOn w:val="Normal"/>
    <w:rsid w:val="00884E4E"/>
    <w:pPr>
      <w:tabs>
        <w:tab w:val="right" w:pos="9360"/>
      </w:tabs>
      <w:suppressAutoHyphens/>
      <w:jc w:val="both"/>
    </w:pPr>
  </w:style>
  <w:style w:type="paragraph" w:customStyle="1" w:styleId="SCT">
    <w:name w:val="SCT"/>
    <w:basedOn w:val="Normal"/>
    <w:next w:val="PRT"/>
    <w:rsid w:val="00884E4E"/>
    <w:pPr>
      <w:suppressAutoHyphens/>
      <w:spacing w:before="240"/>
      <w:jc w:val="both"/>
    </w:pPr>
  </w:style>
  <w:style w:type="paragraph" w:customStyle="1" w:styleId="PRT">
    <w:name w:val="PRT"/>
    <w:basedOn w:val="Normal"/>
    <w:next w:val="ART"/>
    <w:rsid w:val="00884E4E"/>
    <w:pPr>
      <w:keepNext/>
      <w:numPr>
        <w:numId w:val="1"/>
      </w:numPr>
      <w:suppressAutoHyphens/>
      <w:spacing w:before="480"/>
      <w:jc w:val="both"/>
      <w:outlineLvl w:val="0"/>
    </w:pPr>
  </w:style>
  <w:style w:type="paragraph" w:customStyle="1" w:styleId="SUT">
    <w:name w:val="SUT"/>
    <w:basedOn w:val="Normal"/>
    <w:next w:val="PR1"/>
    <w:rsid w:val="00884E4E"/>
    <w:pPr>
      <w:numPr>
        <w:ilvl w:val="1"/>
        <w:numId w:val="1"/>
      </w:numPr>
      <w:suppressAutoHyphens/>
      <w:spacing w:before="240"/>
      <w:jc w:val="both"/>
      <w:outlineLvl w:val="0"/>
    </w:pPr>
  </w:style>
  <w:style w:type="paragraph" w:customStyle="1" w:styleId="DST">
    <w:name w:val="DST"/>
    <w:basedOn w:val="Normal"/>
    <w:next w:val="PR1"/>
    <w:rsid w:val="00884E4E"/>
    <w:pPr>
      <w:numPr>
        <w:ilvl w:val="2"/>
        <w:numId w:val="1"/>
      </w:numPr>
      <w:suppressAutoHyphens/>
      <w:spacing w:before="240"/>
      <w:jc w:val="both"/>
      <w:outlineLvl w:val="0"/>
    </w:pPr>
  </w:style>
  <w:style w:type="paragraph" w:customStyle="1" w:styleId="ART">
    <w:name w:val="ART"/>
    <w:basedOn w:val="Normal"/>
    <w:next w:val="PR1"/>
    <w:rsid w:val="00884E4E"/>
    <w:pPr>
      <w:keepNext/>
      <w:numPr>
        <w:ilvl w:val="3"/>
        <w:numId w:val="1"/>
      </w:numPr>
      <w:suppressAutoHyphens/>
      <w:spacing w:before="480"/>
      <w:jc w:val="both"/>
      <w:outlineLvl w:val="1"/>
    </w:pPr>
  </w:style>
  <w:style w:type="paragraph" w:customStyle="1" w:styleId="PR1">
    <w:name w:val="PR1"/>
    <w:basedOn w:val="Normal"/>
    <w:rsid w:val="00884E4E"/>
    <w:pPr>
      <w:numPr>
        <w:ilvl w:val="4"/>
        <w:numId w:val="1"/>
      </w:numPr>
      <w:suppressAutoHyphens/>
      <w:spacing w:before="240"/>
      <w:jc w:val="both"/>
      <w:outlineLvl w:val="2"/>
    </w:pPr>
  </w:style>
  <w:style w:type="paragraph" w:customStyle="1" w:styleId="PR2">
    <w:name w:val="PR2"/>
    <w:basedOn w:val="Normal"/>
    <w:rsid w:val="00884E4E"/>
    <w:pPr>
      <w:numPr>
        <w:ilvl w:val="5"/>
        <w:numId w:val="1"/>
      </w:numPr>
      <w:suppressAutoHyphens/>
      <w:jc w:val="both"/>
      <w:outlineLvl w:val="3"/>
    </w:pPr>
  </w:style>
  <w:style w:type="paragraph" w:customStyle="1" w:styleId="PR3">
    <w:name w:val="PR3"/>
    <w:basedOn w:val="Normal"/>
    <w:rsid w:val="00884E4E"/>
    <w:pPr>
      <w:numPr>
        <w:ilvl w:val="6"/>
        <w:numId w:val="1"/>
      </w:numPr>
      <w:suppressAutoHyphens/>
      <w:jc w:val="both"/>
      <w:outlineLvl w:val="4"/>
    </w:pPr>
  </w:style>
  <w:style w:type="paragraph" w:customStyle="1" w:styleId="PR4">
    <w:name w:val="PR4"/>
    <w:basedOn w:val="Normal"/>
    <w:rsid w:val="00884E4E"/>
    <w:pPr>
      <w:numPr>
        <w:ilvl w:val="7"/>
        <w:numId w:val="1"/>
      </w:numPr>
      <w:suppressAutoHyphens/>
      <w:jc w:val="both"/>
      <w:outlineLvl w:val="5"/>
    </w:pPr>
  </w:style>
  <w:style w:type="paragraph" w:customStyle="1" w:styleId="PR5">
    <w:name w:val="PR5"/>
    <w:basedOn w:val="Normal"/>
    <w:rsid w:val="00884E4E"/>
    <w:pPr>
      <w:numPr>
        <w:ilvl w:val="8"/>
        <w:numId w:val="1"/>
      </w:numPr>
      <w:suppressAutoHyphens/>
      <w:jc w:val="both"/>
      <w:outlineLvl w:val="6"/>
    </w:pPr>
  </w:style>
  <w:style w:type="paragraph" w:customStyle="1" w:styleId="TB1">
    <w:name w:val="TB1"/>
    <w:basedOn w:val="Normal"/>
    <w:next w:val="PR1"/>
    <w:rsid w:val="00884E4E"/>
    <w:pPr>
      <w:suppressAutoHyphens/>
      <w:spacing w:before="240"/>
      <w:ind w:left="288"/>
      <w:jc w:val="both"/>
    </w:pPr>
  </w:style>
  <w:style w:type="paragraph" w:customStyle="1" w:styleId="TB2">
    <w:name w:val="TB2"/>
    <w:basedOn w:val="Normal"/>
    <w:next w:val="PR2"/>
    <w:rsid w:val="00884E4E"/>
    <w:pPr>
      <w:suppressAutoHyphens/>
      <w:spacing w:before="240"/>
      <w:ind w:left="864"/>
      <w:jc w:val="both"/>
    </w:pPr>
  </w:style>
  <w:style w:type="paragraph" w:customStyle="1" w:styleId="TB3">
    <w:name w:val="TB3"/>
    <w:basedOn w:val="Normal"/>
    <w:next w:val="PR3"/>
    <w:rsid w:val="00884E4E"/>
    <w:pPr>
      <w:suppressAutoHyphens/>
      <w:spacing w:before="240"/>
      <w:ind w:left="1440"/>
      <w:jc w:val="both"/>
    </w:pPr>
  </w:style>
  <w:style w:type="paragraph" w:customStyle="1" w:styleId="TB4">
    <w:name w:val="TB4"/>
    <w:basedOn w:val="Normal"/>
    <w:next w:val="PR4"/>
    <w:rsid w:val="00884E4E"/>
    <w:pPr>
      <w:suppressAutoHyphens/>
      <w:spacing w:before="240"/>
      <w:ind w:left="2016"/>
      <w:jc w:val="both"/>
    </w:pPr>
  </w:style>
  <w:style w:type="paragraph" w:customStyle="1" w:styleId="TB5">
    <w:name w:val="TB5"/>
    <w:basedOn w:val="Normal"/>
    <w:next w:val="PR5"/>
    <w:rsid w:val="00884E4E"/>
    <w:pPr>
      <w:suppressAutoHyphens/>
      <w:spacing w:before="240"/>
      <w:ind w:left="2592"/>
      <w:jc w:val="both"/>
    </w:pPr>
  </w:style>
  <w:style w:type="paragraph" w:customStyle="1" w:styleId="TF1">
    <w:name w:val="TF1"/>
    <w:basedOn w:val="Normal"/>
    <w:next w:val="TB1"/>
    <w:rsid w:val="00884E4E"/>
    <w:pPr>
      <w:suppressAutoHyphens/>
      <w:spacing w:before="240"/>
      <w:ind w:left="288"/>
      <w:jc w:val="both"/>
    </w:pPr>
  </w:style>
  <w:style w:type="paragraph" w:customStyle="1" w:styleId="TF2">
    <w:name w:val="TF2"/>
    <w:basedOn w:val="Normal"/>
    <w:next w:val="TB2"/>
    <w:rsid w:val="00884E4E"/>
    <w:pPr>
      <w:suppressAutoHyphens/>
      <w:spacing w:before="240"/>
      <w:ind w:left="864"/>
      <w:jc w:val="both"/>
    </w:pPr>
  </w:style>
  <w:style w:type="paragraph" w:customStyle="1" w:styleId="TF3">
    <w:name w:val="TF3"/>
    <w:basedOn w:val="Normal"/>
    <w:next w:val="TB3"/>
    <w:rsid w:val="00884E4E"/>
    <w:pPr>
      <w:suppressAutoHyphens/>
      <w:spacing w:before="240"/>
      <w:ind w:left="1440"/>
      <w:jc w:val="both"/>
    </w:pPr>
  </w:style>
  <w:style w:type="paragraph" w:customStyle="1" w:styleId="TF4">
    <w:name w:val="TF4"/>
    <w:basedOn w:val="Normal"/>
    <w:next w:val="TB4"/>
    <w:rsid w:val="00884E4E"/>
    <w:pPr>
      <w:suppressAutoHyphens/>
      <w:spacing w:before="240"/>
      <w:ind w:left="2016"/>
      <w:jc w:val="both"/>
    </w:pPr>
  </w:style>
  <w:style w:type="paragraph" w:customStyle="1" w:styleId="TF5">
    <w:name w:val="TF5"/>
    <w:basedOn w:val="Normal"/>
    <w:next w:val="TB5"/>
    <w:rsid w:val="00884E4E"/>
    <w:pPr>
      <w:suppressAutoHyphens/>
      <w:spacing w:before="240"/>
      <w:ind w:left="2592"/>
      <w:jc w:val="both"/>
    </w:pPr>
  </w:style>
  <w:style w:type="paragraph" w:customStyle="1" w:styleId="TCH">
    <w:name w:val="TCH"/>
    <w:basedOn w:val="Normal"/>
    <w:rsid w:val="00884E4E"/>
    <w:pPr>
      <w:suppressAutoHyphens/>
    </w:pPr>
  </w:style>
  <w:style w:type="paragraph" w:customStyle="1" w:styleId="TCE">
    <w:name w:val="TCE"/>
    <w:basedOn w:val="Normal"/>
    <w:rsid w:val="00884E4E"/>
    <w:pPr>
      <w:suppressAutoHyphens/>
      <w:ind w:left="144" w:hanging="144"/>
    </w:pPr>
  </w:style>
  <w:style w:type="paragraph" w:customStyle="1" w:styleId="EOS">
    <w:name w:val="EOS"/>
    <w:basedOn w:val="Normal"/>
    <w:rsid w:val="00884E4E"/>
    <w:pPr>
      <w:suppressAutoHyphens/>
      <w:spacing w:before="480"/>
      <w:jc w:val="both"/>
    </w:pPr>
  </w:style>
  <w:style w:type="paragraph" w:customStyle="1" w:styleId="ANT">
    <w:name w:val="ANT"/>
    <w:basedOn w:val="Normal"/>
    <w:rsid w:val="00884E4E"/>
    <w:pPr>
      <w:suppressAutoHyphens/>
      <w:spacing w:before="240"/>
      <w:jc w:val="both"/>
    </w:pPr>
    <w:rPr>
      <w:vanish/>
      <w:color w:val="800080"/>
      <w:u w:val="single"/>
    </w:rPr>
  </w:style>
  <w:style w:type="paragraph" w:customStyle="1" w:styleId="CMT">
    <w:name w:val="CMT"/>
    <w:basedOn w:val="Normal"/>
    <w:rsid w:val="00884E4E"/>
    <w:pPr>
      <w:suppressAutoHyphens/>
      <w:spacing w:before="240"/>
      <w:jc w:val="both"/>
    </w:pPr>
    <w:rPr>
      <w:vanish/>
      <w:color w:val="0000FF"/>
    </w:rPr>
  </w:style>
  <w:style w:type="character" w:customStyle="1" w:styleId="CPR">
    <w:name w:val="CPR"/>
    <w:basedOn w:val="DefaultParagraphFont"/>
    <w:rsid w:val="00884E4E"/>
  </w:style>
  <w:style w:type="character" w:customStyle="1" w:styleId="SPN">
    <w:name w:val="SPN"/>
    <w:basedOn w:val="DefaultParagraphFont"/>
    <w:rsid w:val="00884E4E"/>
  </w:style>
  <w:style w:type="character" w:customStyle="1" w:styleId="SPD">
    <w:name w:val="SPD"/>
    <w:basedOn w:val="DefaultParagraphFont"/>
    <w:rsid w:val="00884E4E"/>
  </w:style>
  <w:style w:type="character" w:customStyle="1" w:styleId="NUM">
    <w:name w:val="NUM"/>
    <w:basedOn w:val="DefaultParagraphFont"/>
    <w:rsid w:val="00884E4E"/>
  </w:style>
  <w:style w:type="character" w:customStyle="1" w:styleId="NAM">
    <w:name w:val="NAM"/>
    <w:basedOn w:val="DefaultParagraphFont"/>
    <w:rsid w:val="00884E4E"/>
  </w:style>
  <w:style w:type="character" w:customStyle="1" w:styleId="SI">
    <w:name w:val="SI"/>
    <w:basedOn w:val="DefaultParagraphFont"/>
    <w:rsid w:val="00884E4E"/>
    <w:rPr>
      <w:color w:val="008080"/>
    </w:rPr>
  </w:style>
  <w:style w:type="character" w:customStyle="1" w:styleId="IP">
    <w:name w:val="IP"/>
    <w:basedOn w:val="DefaultParagraphFont"/>
    <w:rsid w:val="00884E4E"/>
    <w:rPr>
      <w:color w:val="FF0000"/>
    </w:rPr>
  </w:style>
  <w:style w:type="paragraph" w:styleId="TOC1">
    <w:name w:val="toc 1"/>
    <w:basedOn w:val="Normal"/>
    <w:next w:val="Normal"/>
    <w:autoRedefine/>
    <w:uiPriority w:val="39"/>
    <w:rsid w:val="005D2A0C"/>
    <w:pPr>
      <w:tabs>
        <w:tab w:val="right" w:leader="dot" w:pos="9350"/>
      </w:tabs>
    </w:pPr>
    <w:rPr>
      <w:rFonts w:asciiTheme="minorHAnsi" w:hAnsiTheme="minorHAnsi"/>
      <w:b/>
      <w:bCs/>
      <w:caps/>
      <w:sz w:val="20"/>
    </w:rPr>
  </w:style>
  <w:style w:type="paragraph" w:styleId="TOC2">
    <w:name w:val="toc 2"/>
    <w:basedOn w:val="Normal"/>
    <w:next w:val="Normal"/>
    <w:autoRedefine/>
    <w:uiPriority w:val="39"/>
    <w:rsid w:val="00D9623A"/>
    <w:pPr>
      <w:ind w:left="220"/>
    </w:pPr>
    <w:rPr>
      <w:rFonts w:asciiTheme="minorHAnsi" w:hAnsiTheme="minorHAnsi"/>
      <w:smallCaps/>
      <w:sz w:val="20"/>
    </w:rPr>
  </w:style>
  <w:style w:type="paragraph" w:styleId="TOC3">
    <w:name w:val="toc 3"/>
    <w:basedOn w:val="Normal"/>
    <w:next w:val="Normal"/>
    <w:autoRedefine/>
    <w:uiPriority w:val="39"/>
    <w:rsid w:val="00D9623A"/>
    <w:pPr>
      <w:ind w:left="440"/>
    </w:pPr>
    <w:rPr>
      <w:rFonts w:asciiTheme="minorHAnsi" w:hAnsiTheme="minorHAnsi"/>
      <w:i/>
      <w:iCs/>
      <w:sz w:val="20"/>
    </w:rPr>
  </w:style>
  <w:style w:type="paragraph" w:styleId="TOC4">
    <w:name w:val="toc 4"/>
    <w:basedOn w:val="Normal"/>
    <w:next w:val="Normal"/>
    <w:autoRedefine/>
    <w:uiPriority w:val="39"/>
    <w:rsid w:val="00D9623A"/>
    <w:pPr>
      <w:ind w:left="660"/>
    </w:pPr>
    <w:rPr>
      <w:rFonts w:asciiTheme="minorHAnsi" w:hAnsiTheme="minorHAnsi"/>
      <w:sz w:val="18"/>
      <w:szCs w:val="18"/>
    </w:rPr>
  </w:style>
  <w:style w:type="paragraph" w:styleId="TOC5">
    <w:name w:val="toc 5"/>
    <w:basedOn w:val="Normal"/>
    <w:next w:val="Normal"/>
    <w:autoRedefine/>
    <w:uiPriority w:val="39"/>
    <w:rsid w:val="00D9623A"/>
    <w:pPr>
      <w:ind w:left="880"/>
    </w:pPr>
    <w:rPr>
      <w:rFonts w:asciiTheme="minorHAnsi" w:hAnsiTheme="minorHAnsi"/>
      <w:sz w:val="18"/>
      <w:szCs w:val="18"/>
    </w:rPr>
  </w:style>
  <w:style w:type="paragraph" w:styleId="TOC6">
    <w:name w:val="toc 6"/>
    <w:basedOn w:val="Normal"/>
    <w:next w:val="Normal"/>
    <w:autoRedefine/>
    <w:uiPriority w:val="39"/>
    <w:rsid w:val="00D9623A"/>
    <w:pPr>
      <w:ind w:left="1100"/>
    </w:pPr>
    <w:rPr>
      <w:rFonts w:asciiTheme="minorHAnsi" w:hAnsiTheme="minorHAnsi"/>
      <w:sz w:val="18"/>
      <w:szCs w:val="18"/>
    </w:rPr>
  </w:style>
  <w:style w:type="paragraph" w:styleId="TOC7">
    <w:name w:val="toc 7"/>
    <w:basedOn w:val="Normal"/>
    <w:next w:val="Normal"/>
    <w:autoRedefine/>
    <w:uiPriority w:val="39"/>
    <w:rsid w:val="00D9623A"/>
    <w:pPr>
      <w:ind w:left="1320"/>
    </w:pPr>
    <w:rPr>
      <w:rFonts w:asciiTheme="minorHAnsi" w:hAnsiTheme="minorHAnsi"/>
      <w:sz w:val="18"/>
      <w:szCs w:val="18"/>
    </w:rPr>
  </w:style>
  <w:style w:type="paragraph" w:styleId="TOC8">
    <w:name w:val="toc 8"/>
    <w:basedOn w:val="Normal"/>
    <w:next w:val="Normal"/>
    <w:autoRedefine/>
    <w:uiPriority w:val="39"/>
    <w:rsid w:val="00D9623A"/>
    <w:pPr>
      <w:ind w:left="1540"/>
    </w:pPr>
    <w:rPr>
      <w:rFonts w:asciiTheme="minorHAnsi" w:hAnsiTheme="minorHAnsi"/>
      <w:sz w:val="18"/>
      <w:szCs w:val="18"/>
    </w:rPr>
  </w:style>
  <w:style w:type="paragraph" w:styleId="TOC9">
    <w:name w:val="toc 9"/>
    <w:basedOn w:val="Normal"/>
    <w:next w:val="Normal"/>
    <w:autoRedefine/>
    <w:uiPriority w:val="39"/>
    <w:rsid w:val="00D9623A"/>
    <w:pPr>
      <w:ind w:left="1760"/>
    </w:pPr>
    <w:rPr>
      <w:rFonts w:asciiTheme="minorHAnsi" w:hAnsiTheme="minorHAnsi"/>
      <w:sz w:val="18"/>
      <w:szCs w:val="18"/>
    </w:rPr>
  </w:style>
  <w:style w:type="character" w:styleId="Hyperlink">
    <w:name w:val="Hyperlink"/>
    <w:basedOn w:val="DefaultParagraphFont"/>
    <w:uiPriority w:val="99"/>
    <w:unhideWhenUsed/>
    <w:rsid w:val="00D9623A"/>
    <w:rPr>
      <w:color w:val="0000FF" w:themeColor="hyperlink"/>
      <w:u w:val="single"/>
    </w:rPr>
  </w:style>
  <w:style w:type="paragraph" w:styleId="Header">
    <w:name w:val="header"/>
    <w:basedOn w:val="Normal"/>
    <w:link w:val="HeaderChar"/>
    <w:rsid w:val="00E10D1E"/>
    <w:pPr>
      <w:tabs>
        <w:tab w:val="center" w:pos="4680"/>
        <w:tab w:val="right" w:pos="9360"/>
      </w:tabs>
    </w:pPr>
  </w:style>
  <w:style w:type="character" w:customStyle="1" w:styleId="HeaderChar">
    <w:name w:val="Header Char"/>
    <w:basedOn w:val="DefaultParagraphFont"/>
    <w:link w:val="Header"/>
    <w:rsid w:val="00E10D1E"/>
    <w:rPr>
      <w:sz w:val="22"/>
    </w:rPr>
  </w:style>
  <w:style w:type="paragraph" w:styleId="Footer">
    <w:name w:val="footer"/>
    <w:basedOn w:val="Normal"/>
    <w:link w:val="FooterChar"/>
    <w:rsid w:val="00E10D1E"/>
    <w:pPr>
      <w:tabs>
        <w:tab w:val="center" w:pos="4680"/>
        <w:tab w:val="right" w:pos="9360"/>
      </w:tabs>
    </w:pPr>
  </w:style>
  <w:style w:type="character" w:customStyle="1" w:styleId="FooterChar">
    <w:name w:val="Footer Char"/>
    <w:basedOn w:val="DefaultParagraphFont"/>
    <w:link w:val="Footer"/>
    <w:rsid w:val="00E10D1E"/>
    <w:rPr>
      <w:sz w:val="22"/>
    </w:rPr>
  </w:style>
  <w:style w:type="table" w:styleId="TableGrid">
    <w:name w:val="Table Grid"/>
    <w:basedOn w:val="TableNormal"/>
    <w:rsid w:val="006F7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0614A5"/>
    <w:pPr>
      <w:spacing w:after="200"/>
    </w:pPr>
    <w:rPr>
      <w:b/>
      <w:bCs/>
      <w:color w:val="4F81BD" w:themeColor="accent1"/>
      <w:sz w:val="18"/>
      <w:szCs w:val="18"/>
    </w:rPr>
  </w:style>
  <w:style w:type="paragraph" w:styleId="FootnoteText">
    <w:name w:val="footnote text"/>
    <w:basedOn w:val="Normal"/>
    <w:link w:val="FootnoteTextChar"/>
    <w:rsid w:val="00EF5B43"/>
    <w:rPr>
      <w:sz w:val="20"/>
    </w:rPr>
  </w:style>
  <w:style w:type="character" w:customStyle="1" w:styleId="FootnoteTextChar">
    <w:name w:val="Footnote Text Char"/>
    <w:basedOn w:val="DefaultParagraphFont"/>
    <w:link w:val="FootnoteText"/>
    <w:rsid w:val="00EF5B43"/>
  </w:style>
  <w:style w:type="character" w:styleId="FootnoteReference">
    <w:name w:val="footnote reference"/>
    <w:basedOn w:val="DefaultParagraphFont"/>
    <w:rsid w:val="00EF5B43"/>
    <w:rPr>
      <w:vertAlign w:val="superscript"/>
    </w:rPr>
  </w:style>
  <w:style w:type="paragraph" w:styleId="BalloonText">
    <w:name w:val="Balloon Text"/>
    <w:basedOn w:val="Normal"/>
    <w:link w:val="BalloonTextChar"/>
    <w:rsid w:val="00B86795"/>
    <w:rPr>
      <w:rFonts w:ascii="Tahoma" w:hAnsi="Tahoma" w:cs="Tahoma"/>
      <w:sz w:val="16"/>
      <w:szCs w:val="16"/>
    </w:rPr>
  </w:style>
  <w:style w:type="character" w:customStyle="1" w:styleId="BalloonTextChar">
    <w:name w:val="Balloon Text Char"/>
    <w:basedOn w:val="DefaultParagraphFont"/>
    <w:link w:val="BalloonText"/>
    <w:rsid w:val="00B86795"/>
    <w:rPr>
      <w:rFonts w:ascii="Tahoma" w:hAnsi="Tahoma" w:cs="Tahoma"/>
      <w:sz w:val="16"/>
      <w:szCs w:val="16"/>
    </w:rPr>
  </w:style>
  <w:style w:type="character" w:styleId="CommentReference">
    <w:name w:val="annotation reference"/>
    <w:basedOn w:val="DefaultParagraphFont"/>
    <w:rsid w:val="00A85834"/>
    <w:rPr>
      <w:sz w:val="16"/>
      <w:szCs w:val="16"/>
    </w:rPr>
  </w:style>
  <w:style w:type="paragraph" w:styleId="CommentText">
    <w:name w:val="annotation text"/>
    <w:basedOn w:val="Normal"/>
    <w:link w:val="CommentTextChar"/>
    <w:rsid w:val="00A85834"/>
    <w:rPr>
      <w:sz w:val="20"/>
    </w:rPr>
  </w:style>
  <w:style w:type="character" w:customStyle="1" w:styleId="CommentTextChar">
    <w:name w:val="Comment Text Char"/>
    <w:basedOn w:val="DefaultParagraphFont"/>
    <w:link w:val="CommentText"/>
    <w:rsid w:val="00A85834"/>
  </w:style>
  <w:style w:type="paragraph" w:styleId="CommentSubject">
    <w:name w:val="annotation subject"/>
    <w:basedOn w:val="CommentText"/>
    <w:next w:val="CommentText"/>
    <w:link w:val="CommentSubjectChar"/>
    <w:rsid w:val="00A85834"/>
    <w:rPr>
      <w:b/>
      <w:bCs/>
    </w:rPr>
  </w:style>
  <w:style w:type="character" w:customStyle="1" w:styleId="CommentSubjectChar">
    <w:name w:val="Comment Subject Char"/>
    <w:basedOn w:val="CommentTextChar"/>
    <w:link w:val="CommentSubject"/>
    <w:rsid w:val="00A85834"/>
    <w:rPr>
      <w:b/>
      <w:bCs/>
    </w:rPr>
  </w:style>
  <w:style w:type="paragraph" w:styleId="ListParagraph">
    <w:name w:val="List Paragraph"/>
    <w:basedOn w:val="Normal"/>
    <w:uiPriority w:val="34"/>
    <w:qFormat/>
    <w:rsid w:val="00CE4F24"/>
    <w:pPr>
      <w:ind w:left="720"/>
      <w:contextualSpacing/>
    </w:pPr>
  </w:style>
  <w:style w:type="character" w:customStyle="1" w:styleId="Heading1Char">
    <w:name w:val="Heading 1 Char"/>
    <w:basedOn w:val="DefaultParagraphFont"/>
    <w:link w:val="Heading1"/>
    <w:rsid w:val="005E35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2860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1.png@01CCDC4B.54AA0BF0" TargetMode="External"/><Relationship Id="rId18" Type="http://schemas.openxmlformats.org/officeDocument/2006/relationships/hyperlink" Target="http://www.nrmca.org/aboutconcrete/cips/06p.pdf" TargetMode="External"/><Relationship Id="rId26" Type="http://schemas.openxmlformats.org/officeDocument/2006/relationships/hyperlink" Target="http://www.nrmca.org/aboutconcrete/cips/24p.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rmca.org/aboutconcrete/cips/10p.pdf" TargetMode="External"/><Relationship Id="rId34" Type="http://schemas.openxmlformats.org/officeDocument/2006/relationships/hyperlink" Target="http://www.nrmca.org/aboutconcrete/cips/35p.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rmca.org" TargetMode="External"/><Relationship Id="rId25" Type="http://schemas.openxmlformats.org/officeDocument/2006/relationships/hyperlink" Target="http://www.nrmca.org/aboutconcrete/cips/16p.pdf" TargetMode="External"/><Relationship Id="rId33" Type="http://schemas.openxmlformats.org/officeDocument/2006/relationships/hyperlink" Target="http://www.nrmca.org/aboutconcrete/cips/34p.pdf"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rmca.org/aboutconcrete/cips/09p.pdf" TargetMode="External"/><Relationship Id="rId29" Type="http://schemas.openxmlformats.org/officeDocument/2006/relationships/hyperlink" Target="http://www.nrmca.org/aboutconcrete/cips/28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pa.org/" TargetMode="External"/><Relationship Id="rId24" Type="http://schemas.openxmlformats.org/officeDocument/2006/relationships/hyperlink" Target="http://www.nrmca.org/aboutconcrete/cips/15p.pdf" TargetMode="External"/><Relationship Id="rId32" Type="http://schemas.openxmlformats.org/officeDocument/2006/relationships/hyperlink" Target="http://www.nrmca.org/aboutconcrete/cips/32p.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nrmca.org/aboutconcrete/cips/12p.pdf" TargetMode="External"/><Relationship Id="rId28" Type="http://schemas.openxmlformats.org/officeDocument/2006/relationships/hyperlink" Target="http://www.nrmca.org/aboutconcrete/cips/27p.pdf" TargetMode="External"/><Relationship Id="rId36" Type="http://schemas.openxmlformats.org/officeDocument/2006/relationships/hyperlink" Target="http://www.nrmca.org/aboutconcrete/cips/41p.pdf" TargetMode="External"/><Relationship Id="rId10" Type="http://schemas.openxmlformats.org/officeDocument/2006/relationships/hyperlink" Target="http://www.concrete.org" TargetMode="External"/><Relationship Id="rId19" Type="http://schemas.openxmlformats.org/officeDocument/2006/relationships/hyperlink" Target="http://www.nrmca.org/aboutconcrete/cips/08p.pdf" TargetMode="External"/><Relationship Id="rId31" Type="http://schemas.openxmlformats.org/officeDocument/2006/relationships/hyperlink" Target="http://www.nrmca.org/aboutconcrete/cips/31p.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ublications@nrmca.org" TargetMode="External"/><Relationship Id="rId22" Type="http://schemas.openxmlformats.org/officeDocument/2006/relationships/hyperlink" Target="http://www.nrmca.org/aboutconcrete/cips/11p.pdf" TargetMode="External"/><Relationship Id="rId27" Type="http://schemas.openxmlformats.org/officeDocument/2006/relationships/hyperlink" Target="http://www.nrmca.org/aboutconcrete/cips/26p.pdf" TargetMode="External"/><Relationship Id="rId30" Type="http://schemas.openxmlformats.org/officeDocument/2006/relationships/hyperlink" Target="http://www.nrmca.org/aboutconcrete/cips/30p.pdf" TargetMode="External"/><Relationship Id="rId35" Type="http://schemas.openxmlformats.org/officeDocument/2006/relationships/hyperlink" Target="http://www.nrmca.org/aboutconcrete/cips/39p.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ptechcenter.org/publications/mco/testing_guide.pdf" TargetMode="External"/><Relationship Id="rId2" Type="http://schemas.openxmlformats.org/officeDocument/2006/relationships/hyperlink" Target="http://www.concrete.org" TargetMode="External"/><Relationship Id="rId1" Type="http://schemas.openxmlformats.org/officeDocument/2006/relationships/hyperlink" Target="http://www.nrmca.org/aboutconcrete/cips/default.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9627-6E75-483F-99AA-5B2C959D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11050</Words>
  <Characters>62989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Section 32 13 13.51 Concrete Pavement for SLR Applications</vt:lpstr>
    </vt:vector>
  </TitlesOfParts>
  <Company> </Company>
  <LinksUpToDate>false</LinksUpToDate>
  <CharactersWithSpaces>73892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13 13.51 Concrete Pavement for SLR Applications</dc:title>
  <dc:subject>Concrete Pavement for SLR Applications</dc:subject>
  <dc:creator>NRMCA</dc:creator>
  <cp:keywords/>
  <dc:description>Prepared by Brian M. Killingsworth, P.E.</dc:description>
  <cp:lastModifiedBy>bkillingsworth</cp:lastModifiedBy>
  <cp:revision>9</cp:revision>
  <cp:lastPrinted>2012-02-14T16:34:00Z</cp:lastPrinted>
  <dcterms:created xsi:type="dcterms:W3CDTF">2012-04-04T22:02:00Z</dcterms:created>
  <dcterms:modified xsi:type="dcterms:W3CDTF">2012-04-18T21:05:00Z</dcterms:modified>
  <cp:contentStatus>Rev 0 04/18/2012</cp:contentStatus>
</cp:coreProperties>
</file>